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3FB9" w14:textId="22595306" w:rsidR="0020768E" w:rsidRPr="002D7AF9" w:rsidRDefault="0020768E" w:rsidP="00981F40">
      <w:pPr>
        <w:jc w:val="center"/>
        <w:rPr>
          <w:rFonts w:ascii="Times New Roman" w:eastAsia="標楷體" w:hAnsi="Times New Roman" w:cs="Times New Roman" w:hint="eastAsia"/>
          <w:sz w:val="28"/>
        </w:rPr>
      </w:pPr>
      <w:r w:rsidRPr="002D7AF9">
        <w:rPr>
          <w:rFonts w:ascii="Times New Roman" w:eastAsia="標楷體" w:hAnsi="Times New Roman" w:cs="Times New Roman"/>
          <w:sz w:val="28"/>
        </w:rPr>
        <w:t>國立</w:t>
      </w:r>
      <w:proofErr w:type="gramStart"/>
      <w:r w:rsidRPr="002D7AF9">
        <w:rPr>
          <w:rFonts w:ascii="Times New Roman" w:eastAsia="標楷體" w:hAnsi="Times New Roman" w:cs="Times New Roman"/>
          <w:sz w:val="28"/>
        </w:rPr>
        <w:t>臺</w:t>
      </w:r>
      <w:proofErr w:type="gramEnd"/>
      <w:r w:rsidRPr="002D7AF9">
        <w:rPr>
          <w:rFonts w:ascii="Times New Roman" w:eastAsia="標楷體" w:hAnsi="Times New Roman" w:cs="Times New Roman"/>
          <w:sz w:val="28"/>
        </w:rPr>
        <w:t>中教育大學計畫專任助理人員工作支給標準</w:t>
      </w:r>
    </w:p>
    <w:p w14:paraId="1BEBA7E0" w14:textId="77777777" w:rsidR="0020768E" w:rsidRPr="00980096" w:rsidRDefault="0020768E" w:rsidP="00980096">
      <w:pPr>
        <w:spacing w:line="240" w:lineRule="exact"/>
        <w:jc w:val="right"/>
        <w:rPr>
          <w:rFonts w:ascii="Times New Roman" w:eastAsia="標楷體" w:hAnsi="Times New Roman" w:cs="Times New Roman"/>
          <w:sz w:val="16"/>
          <w:szCs w:val="16"/>
        </w:rPr>
      </w:pPr>
      <w:r w:rsidRPr="00980096">
        <w:rPr>
          <w:rFonts w:ascii="Times New Roman" w:eastAsia="標楷體" w:hAnsi="Times New Roman" w:cs="Times New Roman"/>
          <w:sz w:val="16"/>
          <w:szCs w:val="16"/>
        </w:rPr>
        <w:t>106</w:t>
      </w:r>
      <w:r w:rsidRPr="00980096">
        <w:rPr>
          <w:rFonts w:ascii="Times New Roman" w:eastAsia="標楷體" w:hAnsi="Times New Roman" w:cs="Times New Roman"/>
          <w:sz w:val="16"/>
          <w:szCs w:val="16"/>
        </w:rPr>
        <w:t>年</w:t>
      </w:r>
      <w:r w:rsidRPr="00980096">
        <w:rPr>
          <w:rFonts w:ascii="Times New Roman" w:eastAsia="標楷體" w:hAnsi="Times New Roman" w:cs="Times New Roman"/>
          <w:sz w:val="16"/>
          <w:szCs w:val="16"/>
        </w:rPr>
        <w:t>7</w:t>
      </w:r>
      <w:r w:rsidRPr="00980096">
        <w:rPr>
          <w:rFonts w:ascii="Times New Roman" w:eastAsia="標楷體" w:hAnsi="Times New Roman" w:cs="Times New Roman"/>
          <w:sz w:val="16"/>
          <w:szCs w:val="16"/>
        </w:rPr>
        <w:t>月</w:t>
      </w:r>
      <w:r w:rsidRPr="00980096">
        <w:rPr>
          <w:rFonts w:ascii="Times New Roman" w:eastAsia="標楷體" w:hAnsi="Times New Roman" w:cs="Times New Roman"/>
          <w:sz w:val="16"/>
          <w:szCs w:val="16"/>
        </w:rPr>
        <w:t>18</w:t>
      </w:r>
      <w:r w:rsidRPr="00980096">
        <w:rPr>
          <w:rFonts w:ascii="Times New Roman" w:eastAsia="標楷體" w:hAnsi="Times New Roman" w:cs="Times New Roman"/>
          <w:sz w:val="16"/>
          <w:szCs w:val="16"/>
        </w:rPr>
        <w:t>日</w:t>
      </w:r>
      <w:r w:rsidRPr="00980096">
        <w:rPr>
          <w:rFonts w:ascii="Times New Roman" w:eastAsia="標楷體" w:hAnsi="Times New Roman" w:cs="Times New Roman"/>
          <w:sz w:val="16"/>
          <w:szCs w:val="16"/>
        </w:rPr>
        <w:t>105</w:t>
      </w:r>
      <w:r w:rsidRPr="00980096">
        <w:rPr>
          <w:rFonts w:ascii="Times New Roman" w:eastAsia="標楷體" w:hAnsi="Times New Roman" w:cs="Times New Roman"/>
          <w:sz w:val="16"/>
          <w:szCs w:val="16"/>
        </w:rPr>
        <w:t>學年度第</w:t>
      </w:r>
      <w:r w:rsidRPr="00980096">
        <w:rPr>
          <w:rFonts w:ascii="Times New Roman" w:eastAsia="標楷體" w:hAnsi="Times New Roman" w:cs="Times New Roman"/>
          <w:sz w:val="16"/>
          <w:szCs w:val="16"/>
        </w:rPr>
        <w:t>9</w:t>
      </w:r>
      <w:r w:rsidRPr="00980096">
        <w:rPr>
          <w:rFonts w:ascii="Times New Roman" w:eastAsia="標楷體" w:hAnsi="Times New Roman" w:cs="Times New Roman"/>
          <w:sz w:val="16"/>
          <w:szCs w:val="16"/>
        </w:rPr>
        <w:t>次行政會議修正</w:t>
      </w:r>
      <w:r w:rsidRPr="00980096">
        <w:rPr>
          <w:rFonts w:ascii="Times New Roman" w:eastAsia="新細明體" w:hAnsi="Times New Roman" w:cs="Times New Roman"/>
          <w:sz w:val="16"/>
          <w:szCs w:val="16"/>
        </w:rPr>
        <w:t>，</w:t>
      </w:r>
    </w:p>
    <w:p w14:paraId="3A940608" w14:textId="77777777" w:rsidR="0020768E" w:rsidRPr="00980096" w:rsidRDefault="0020768E" w:rsidP="00980096">
      <w:pPr>
        <w:spacing w:line="240" w:lineRule="exact"/>
        <w:ind w:leftChars="-59" w:left="-142"/>
        <w:jc w:val="right"/>
        <w:rPr>
          <w:rFonts w:ascii="Times New Roman" w:eastAsia="標楷體" w:hAnsi="Times New Roman" w:cs="Times New Roman"/>
          <w:sz w:val="16"/>
          <w:szCs w:val="16"/>
        </w:rPr>
      </w:pPr>
      <w:r w:rsidRPr="00980096">
        <w:rPr>
          <w:rFonts w:ascii="Times New Roman" w:eastAsia="標楷體" w:hAnsi="Times New Roman" w:cs="Times New Roman"/>
          <w:sz w:val="16"/>
          <w:szCs w:val="16"/>
        </w:rPr>
        <w:t>107</w:t>
      </w:r>
      <w:r w:rsidRPr="00980096">
        <w:rPr>
          <w:rFonts w:ascii="Times New Roman" w:eastAsia="標楷體" w:hAnsi="Times New Roman" w:cs="Times New Roman"/>
          <w:sz w:val="16"/>
          <w:szCs w:val="16"/>
        </w:rPr>
        <w:t>年</w:t>
      </w:r>
      <w:r w:rsidRPr="00980096">
        <w:rPr>
          <w:rFonts w:ascii="Times New Roman" w:eastAsia="標楷體" w:hAnsi="Times New Roman" w:cs="Times New Roman"/>
          <w:sz w:val="16"/>
          <w:szCs w:val="16"/>
        </w:rPr>
        <w:t>4</w:t>
      </w:r>
      <w:r w:rsidRPr="00980096">
        <w:rPr>
          <w:rFonts w:ascii="Times New Roman" w:eastAsia="標楷體" w:hAnsi="Times New Roman" w:cs="Times New Roman"/>
          <w:sz w:val="16"/>
          <w:szCs w:val="16"/>
        </w:rPr>
        <w:t>月</w:t>
      </w:r>
      <w:r w:rsidRPr="00980096">
        <w:rPr>
          <w:rFonts w:ascii="Times New Roman" w:eastAsia="標楷體" w:hAnsi="Times New Roman" w:cs="Times New Roman"/>
          <w:sz w:val="16"/>
          <w:szCs w:val="16"/>
        </w:rPr>
        <w:t>17</w:t>
      </w:r>
      <w:r w:rsidRPr="00980096">
        <w:rPr>
          <w:rFonts w:ascii="Times New Roman" w:eastAsia="標楷體" w:hAnsi="Times New Roman" w:cs="Times New Roman"/>
          <w:sz w:val="16"/>
          <w:szCs w:val="16"/>
        </w:rPr>
        <w:t>日</w:t>
      </w:r>
      <w:r w:rsidRPr="00980096">
        <w:rPr>
          <w:rFonts w:ascii="Times New Roman" w:eastAsia="標楷體" w:hAnsi="Times New Roman" w:cs="Times New Roman"/>
          <w:sz w:val="16"/>
          <w:szCs w:val="16"/>
        </w:rPr>
        <w:t>106</w:t>
      </w:r>
      <w:r w:rsidRPr="00980096">
        <w:rPr>
          <w:rFonts w:ascii="Times New Roman" w:eastAsia="標楷體" w:hAnsi="Times New Roman" w:cs="Times New Roman"/>
          <w:sz w:val="16"/>
          <w:szCs w:val="16"/>
        </w:rPr>
        <w:t>學年度第</w:t>
      </w:r>
      <w:r w:rsidRPr="00980096">
        <w:rPr>
          <w:rFonts w:ascii="Times New Roman" w:eastAsia="標楷體" w:hAnsi="Times New Roman" w:cs="Times New Roman"/>
          <w:sz w:val="16"/>
          <w:szCs w:val="16"/>
        </w:rPr>
        <w:t>7</w:t>
      </w:r>
      <w:r w:rsidRPr="00980096">
        <w:rPr>
          <w:rFonts w:ascii="Times New Roman" w:eastAsia="標楷體" w:hAnsi="Times New Roman" w:cs="Times New Roman"/>
          <w:sz w:val="16"/>
          <w:szCs w:val="16"/>
        </w:rPr>
        <w:t>次行政會議修正第八點</w:t>
      </w:r>
      <w:r w:rsidRPr="00980096">
        <w:rPr>
          <w:rFonts w:ascii="Times New Roman" w:eastAsia="新細明體" w:hAnsi="Times New Roman" w:cs="Times New Roman"/>
          <w:sz w:val="16"/>
          <w:szCs w:val="16"/>
        </w:rPr>
        <w:t>，</w:t>
      </w:r>
    </w:p>
    <w:p w14:paraId="5BB82996" w14:textId="77777777" w:rsidR="0020768E" w:rsidRPr="00980096" w:rsidRDefault="0020768E" w:rsidP="00980096">
      <w:pPr>
        <w:spacing w:line="240" w:lineRule="exact"/>
        <w:ind w:leftChars="-59" w:left="-142"/>
        <w:jc w:val="right"/>
        <w:rPr>
          <w:rFonts w:ascii="Times New Roman" w:eastAsia="標楷體" w:hAnsi="Times New Roman" w:cs="Times New Roman"/>
          <w:sz w:val="16"/>
          <w:szCs w:val="16"/>
        </w:rPr>
      </w:pPr>
      <w:r w:rsidRPr="00980096">
        <w:rPr>
          <w:rFonts w:ascii="Times New Roman" w:eastAsia="標楷體" w:hAnsi="Times New Roman" w:cs="Times New Roman"/>
          <w:sz w:val="16"/>
          <w:szCs w:val="16"/>
        </w:rPr>
        <w:t>並經</w:t>
      </w:r>
      <w:r w:rsidRPr="00980096">
        <w:rPr>
          <w:rFonts w:ascii="Times New Roman" w:eastAsia="標楷體" w:hAnsi="Times New Roman" w:cs="Times New Roman"/>
          <w:sz w:val="16"/>
          <w:szCs w:val="16"/>
        </w:rPr>
        <w:t>107</w:t>
      </w:r>
      <w:r w:rsidRPr="00980096">
        <w:rPr>
          <w:rFonts w:ascii="Times New Roman" w:eastAsia="標楷體" w:hAnsi="Times New Roman" w:cs="Times New Roman"/>
          <w:sz w:val="16"/>
          <w:szCs w:val="16"/>
        </w:rPr>
        <w:t>年</w:t>
      </w:r>
      <w:r w:rsidRPr="00980096">
        <w:rPr>
          <w:rFonts w:ascii="Times New Roman" w:eastAsia="標楷體" w:hAnsi="Times New Roman" w:cs="Times New Roman"/>
          <w:sz w:val="16"/>
          <w:szCs w:val="16"/>
        </w:rPr>
        <w:t>5</w:t>
      </w:r>
      <w:r w:rsidRPr="00980096">
        <w:rPr>
          <w:rFonts w:ascii="Times New Roman" w:eastAsia="標楷體" w:hAnsi="Times New Roman" w:cs="Times New Roman"/>
          <w:sz w:val="16"/>
          <w:szCs w:val="16"/>
        </w:rPr>
        <w:t>月</w:t>
      </w:r>
      <w:r w:rsidRPr="00980096">
        <w:rPr>
          <w:rFonts w:ascii="Times New Roman" w:eastAsia="標楷體" w:hAnsi="Times New Roman" w:cs="Times New Roman"/>
          <w:sz w:val="16"/>
          <w:szCs w:val="16"/>
        </w:rPr>
        <w:t>29</w:t>
      </w:r>
      <w:r w:rsidRPr="00980096">
        <w:rPr>
          <w:rFonts w:ascii="Times New Roman" w:eastAsia="標楷體" w:hAnsi="Times New Roman" w:cs="Times New Roman"/>
          <w:sz w:val="16"/>
          <w:szCs w:val="16"/>
        </w:rPr>
        <w:t>日</w:t>
      </w:r>
      <w:proofErr w:type="gramStart"/>
      <w:r w:rsidRPr="00980096">
        <w:rPr>
          <w:rFonts w:ascii="Times New Roman" w:eastAsia="標楷體" w:hAnsi="Times New Roman" w:cs="Times New Roman"/>
          <w:sz w:val="16"/>
          <w:szCs w:val="16"/>
        </w:rPr>
        <w:t>107</w:t>
      </w:r>
      <w:proofErr w:type="gramEnd"/>
      <w:r w:rsidRPr="00980096">
        <w:rPr>
          <w:rFonts w:ascii="Times New Roman" w:eastAsia="標楷體" w:hAnsi="Times New Roman" w:cs="Times New Roman"/>
          <w:sz w:val="16"/>
          <w:szCs w:val="16"/>
        </w:rPr>
        <w:t>年度第</w:t>
      </w:r>
      <w:r w:rsidRPr="00980096">
        <w:rPr>
          <w:rFonts w:ascii="Times New Roman" w:eastAsia="標楷體" w:hAnsi="Times New Roman" w:cs="Times New Roman"/>
          <w:sz w:val="16"/>
          <w:szCs w:val="16"/>
        </w:rPr>
        <w:t>3</w:t>
      </w:r>
      <w:r w:rsidRPr="00980096">
        <w:rPr>
          <w:rFonts w:ascii="Times New Roman" w:eastAsia="標楷體" w:hAnsi="Times New Roman" w:cs="Times New Roman"/>
          <w:sz w:val="16"/>
          <w:szCs w:val="16"/>
        </w:rPr>
        <w:t>次校務基金管理委員會審查通過</w:t>
      </w:r>
    </w:p>
    <w:p w14:paraId="432040AD" w14:textId="77777777" w:rsidR="0020768E" w:rsidRPr="00980096" w:rsidRDefault="0020768E" w:rsidP="00980096">
      <w:pPr>
        <w:spacing w:line="240" w:lineRule="exact"/>
        <w:ind w:leftChars="-59" w:left="-142"/>
        <w:jc w:val="right"/>
        <w:rPr>
          <w:rFonts w:ascii="Times New Roman" w:eastAsia="標楷體" w:hAnsi="Times New Roman" w:cs="Times New Roman"/>
          <w:sz w:val="16"/>
          <w:szCs w:val="16"/>
        </w:rPr>
      </w:pPr>
      <w:r w:rsidRPr="00980096">
        <w:rPr>
          <w:rFonts w:ascii="Times New Roman" w:eastAsia="標楷體" w:hAnsi="Times New Roman" w:cs="Times New Roman"/>
          <w:sz w:val="16"/>
          <w:szCs w:val="16"/>
        </w:rPr>
        <w:t>111</w:t>
      </w:r>
      <w:r w:rsidRPr="00980096">
        <w:rPr>
          <w:rFonts w:ascii="Times New Roman" w:eastAsia="標楷體" w:hAnsi="Times New Roman" w:cs="Times New Roman"/>
          <w:sz w:val="16"/>
          <w:szCs w:val="16"/>
        </w:rPr>
        <w:t>年</w:t>
      </w:r>
      <w:r w:rsidRPr="00980096">
        <w:rPr>
          <w:rFonts w:ascii="Times New Roman" w:eastAsia="標楷體" w:hAnsi="Times New Roman" w:cs="Times New Roman"/>
          <w:sz w:val="16"/>
          <w:szCs w:val="16"/>
        </w:rPr>
        <w:t>4</w:t>
      </w:r>
      <w:r w:rsidRPr="00980096">
        <w:rPr>
          <w:rFonts w:ascii="Times New Roman" w:eastAsia="標楷體" w:hAnsi="Times New Roman" w:cs="Times New Roman"/>
          <w:sz w:val="16"/>
          <w:szCs w:val="16"/>
        </w:rPr>
        <w:t>月</w:t>
      </w:r>
      <w:r w:rsidRPr="00980096">
        <w:rPr>
          <w:rFonts w:ascii="Times New Roman" w:eastAsia="標楷體" w:hAnsi="Times New Roman" w:cs="Times New Roman"/>
          <w:sz w:val="16"/>
          <w:szCs w:val="16"/>
        </w:rPr>
        <w:t>12</w:t>
      </w:r>
      <w:r w:rsidRPr="00980096">
        <w:rPr>
          <w:rFonts w:ascii="Times New Roman" w:eastAsia="標楷體" w:hAnsi="Times New Roman" w:cs="Times New Roman"/>
          <w:sz w:val="16"/>
          <w:szCs w:val="16"/>
        </w:rPr>
        <w:t>日</w:t>
      </w:r>
      <w:r w:rsidRPr="00980096">
        <w:rPr>
          <w:rFonts w:ascii="Times New Roman" w:eastAsia="標楷體" w:hAnsi="Times New Roman" w:cs="Times New Roman"/>
          <w:sz w:val="16"/>
          <w:szCs w:val="16"/>
        </w:rPr>
        <w:t>110</w:t>
      </w:r>
      <w:r w:rsidRPr="00980096">
        <w:rPr>
          <w:rFonts w:ascii="Times New Roman" w:eastAsia="標楷體" w:hAnsi="Times New Roman" w:cs="Times New Roman"/>
          <w:sz w:val="16"/>
          <w:szCs w:val="16"/>
        </w:rPr>
        <w:t>學年度第</w:t>
      </w:r>
      <w:r w:rsidRPr="00980096">
        <w:rPr>
          <w:rFonts w:ascii="Times New Roman" w:eastAsia="標楷體" w:hAnsi="Times New Roman" w:cs="Times New Roman"/>
          <w:sz w:val="16"/>
          <w:szCs w:val="16"/>
        </w:rPr>
        <w:t>6</w:t>
      </w:r>
      <w:r w:rsidRPr="00980096">
        <w:rPr>
          <w:rFonts w:ascii="Times New Roman" w:eastAsia="標楷體" w:hAnsi="Times New Roman" w:cs="Times New Roman"/>
          <w:sz w:val="16"/>
          <w:szCs w:val="16"/>
        </w:rPr>
        <w:t>次行政會議審查通過</w:t>
      </w:r>
      <w:r w:rsidRPr="00980096">
        <w:rPr>
          <w:rFonts w:ascii="Times New Roman" w:eastAsia="新細明體" w:hAnsi="Times New Roman" w:cs="Times New Roman"/>
          <w:sz w:val="16"/>
          <w:szCs w:val="16"/>
        </w:rPr>
        <w:t>，</w:t>
      </w:r>
    </w:p>
    <w:p w14:paraId="475DF6E0" w14:textId="77777777" w:rsidR="0020768E" w:rsidRPr="00980096" w:rsidRDefault="0020768E" w:rsidP="00980096">
      <w:pPr>
        <w:spacing w:line="240" w:lineRule="exact"/>
        <w:ind w:leftChars="-59" w:left="-142"/>
        <w:jc w:val="right"/>
        <w:rPr>
          <w:rFonts w:ascii="Times New Roman" w:eastAsia="標楷體" w:hAnsi="Times New Roman" w:cs="Times New Roman"/>
          <w:sz w:val="16"/>
          <w:szCs w:val="16"/>
        </w:rPr>
      </w:pPr>
      <w:r w:rsidRPr="00980096">
        <w:rPr>
          <w:rFonts w:ascii="Times New Roman" w:eastAsia="標楷體" w:hAnsi="Times New Roman" w:cs="Times New Roman"/>
          <w:sz w:val="16"/>
          <w:szCs w:val="16"/>
        </w:rPr>
        <w:t>並經</w:t>
      </w:r>
      <w:r w:rsidRPr="00980096">
        <w:rPr>
          <w:rFonts w:ascii="Times New Roman" w:eastAsia="標楷體" w:hAnsi="Times New Roman" w:cs="Times New Roman" w:hint="eastAsia"/>
          <w:sz w:val="16"/>
          <w:szCs w:val="16"/>
        </w:rPr>
        <w:t>111</w:t>
      </w:r>
      <w:r w:rsidRPr="00980096">
        <w:rPr>
          <w:rFonts w:ascii="Times New Roman" w:eastAsia="標楷體" w:hAnsi="Times New Roman" w:cs="Times New Roman"/>
          <w:sz w:val="16"/>
          <w:szCs w:val="16"/>
        </w:rPr>
        <w:t>年</w:t>
      </w:r>
      <w:r w:rsidRPr="00980096">
        <w:rPr>
          <w:rFonts w:ascii="Times New Roman" w:eastAsia="標楷體" w:hAnsi="Times New Roman" w:cs="Times New Roman" w:hint="eastAsia"/>
          <w:sz w:val="16"/>
          <w:szCs w:val="16"/>
        </w:rPr>
        <w:t>5</w:t>
      </w:r>
      <w:r w:rsidRPr="00980096">
        <w:rPr>
          <w:rFonts w:ascii="Times New Roman" w:eastAsia="標楷體" w:hAnsi="Times New Roman" w:cs="Times New Roman"/>
          <w:sz w:val="16"/>
          <w:szCs w:val="16"/>
        </w:rPr>
        <w:t>月</w:t>
      </w:r>
      <w:r w:rsidRPr="00980096">
        <w:rPr>
          <w:rFonts w:ascii="Times New Roman" w:eastAsia="標楷體" w:hAnsi="Times New Roman" w:cs="Times New Roman" w:hint="eastAsia"/>
          <w:sz w:val="16"/>
          <w:szCs w:val="16"/>
        </w:rPr>
        <w:t>17</w:t>
      </w:r>
      <w:r w:rsidRPr="00980096">
        <w:rPr>
          <w:rFonts w:ascii="Times New Roman" w:eastAsia="標楷體" w:hAnsi="Times New Roman" w:cs="Times New Roman"/>
          <w:sz w:val="16"/>
          <w:szCs w:val="16"/>
        </w:rPr>
        <w:t>日</w:t>
      </w:r>
      <w:proofErr w:type="gramStart"/>
      <w:r w:rsidRPr="00980096">
        <w:rPr>
          <w:rFonts w:ascii="Times New Roman" w:eastAsia="標楷體" w:hAnsi="Times New Roman" w:cs="Times New Roman" w:hint="eastAsia"/>
          <w:sz w:val="16"/>
          <w:szCs w:val="16"/>
        </w:rPr>
        <w:t>111</w:t>
      </w:r>
      <w:proofErr w:type="gramEnd"/>
      <w:r w:rsidRPr="00980096">
        <w:rPr>
          <w:rFonts w:ascii="Times New Roman" w:eastAsia="標楷體" w:hAnsi="Times New Roman" w:cs="Times New Roman"/>
          <w:sz w:val="16"/>
          <w:szCs w:val="16"/>
        </w:rPr>
        <w:t>年度第</w:t>
      </w:r>
      <w:r w:rsidRPr="00980096">
        <w:rPr>
          <w:rFonts w:ascii="Times New Roman" w:eastAsia="標楷體" w:hAnsi="Times New Roman" w:cs="Times New Roman" w:hint="eastAsia"/>
          <w:sz w:val="16"/>
          <w:szCs w:val="16"/>
        </w:rPr>
        <w:t>2</w:t>
      </w:r>
      <w:r w:rsidRPr="00980096">
        <w:rPr>
          <w:rFonts w:ascii="Times New Roman" w:eastAsia="標楷體" w:hAnsi="Times New Roman" w:cs="Times New Roman"/>
          <w:sz w:val="16"/>
          <w:szCs w:val="16"/>
        </w:rPr>
        <w:t>次校務基金管理委員會審查通過</w:t>
      </w:r>
    </w:p>
    <w:p w14:paraId="7AD4DAE5" w14:textId="77777777" w:rsidR="0020768E" w:rsidRPr="00980096" w:rsidRDefault="0020768E" w:rsidP="00980096">
      <w:pPr>
        <w:spacing w:line="240" w:lineRule="exact"/>
        <w:ind w:leftChars="-59" w:left="-142"/>
        <w:jc w:val="right"/>
        <w:rPr>
          <w:rFonts w:ascii="Times New Roman" w:eastAsia="標楷體" w:hAnsi="Times New Roman" w:cs="Times New Roman"/>
          <w:sz w:val="16"/>
          <w:szCs w:val="16"/>
        </w:rPr>
      </w:pPr>
      <w:r w:rsidRPr="00980096">
        <w:rPr>
          <w:rFonts w:ascii="Times New Roman" w:eastAsia="標楷體" w:hAnsi="Times New Roman" w:cs="Times New Roman" w:hint="eastAsia"/>
          <w:sz w:val="16"/>
          <w:szCs w:val="16"/>
        </w:rPr>
        <w:t>111</w:t>
      </w:r>
      <w:r w:rsidRPr="00980096">
        <w:rPr>
          <w:rFonts w:ascii="Times New Roman" w:eastAsia="標楷體" w:hAnsi="Times New Roman" w:cs="Times New Roman"/>
          <w:sz w:val="16"/>
          <w:szCs w:val="16"/>
        </w:rPr>
        <w:t>年</w:t>
      </w:r>
      <w:r w:rsidRPr="00980096">
        <w:rPr>
          <w:rFonts w:ascii="Times New Roman" w:eastAsia="標楷體" w:hAnsi="Times New Roman" w:cs="Times New Roman" w:hint="eastAsia"/>
          <w:sz w:val="16"/>
          <w:szCs w:val="16"/>
        </w:rPr>
        <w:t>11</w:t>
      </w:r>
      <w:r w:rsidRPr="00980096">
        <w:rPr>
          <w:rFonts w:ascii="Times New Roman" w:eastAsia="標楷體" w:hAnsi="Times New Roman" w:cs="Times New Roman"/>
          <w:sz w:val="16"/>
          <w:szCs w:val="16"/>
        </w:rPr>
        <w:t>月</w:t>
      </w:r>
      <w:r w:rsidRPr="00980096">
        <w:rPr>
          <w:rFonts w:ascii="Times New Roman" w:eastAsia="標楷體" w:hAnsi="Times New Roman" w:cs="Times New Roman" w:hint="eastAsia"/>
          <w:sz w:val="16"/>
          <w:szCs w:val="16"/>
        </w:rPr>
        <w:t>29</w:t>
      </w:r>
      <w:r w:rsidRPr="00980096">
        <w:rPr>
          <w:rFonts w:ascii="Times New Roman" w:eastAsia="標楷體" w:hAnsi="Times New Roman" w:cs="Times New Roman"/>
          <w:sz w:val="16"/>
          <w:szCs w:val="16"/>
        </w:rPr>
        <w:t>日</w:t>
      </w:r>
      <w:r w:rsidRPr="00980096">
        <w:rPr>
          <w:rFonts w:ascii="Times New Roman" w:eastAsia="標楷體" w:hAnsi="Times New Roman" w:cs="Times New Roman" w:hint="eastAsia"/>
          <w:sz w:val="16"/>
          <w:szCs w:val="16"/>
        </w:rPr>
        <w:t>111</w:t>
      </w:r>
      <w:r w:rsidRPr="00980096">
        <w:rPr>
          <w:rFonts w:ascii="Times New Roman" w:eastAsia="標楷體" w:hAnsi="Times New Roman" w:cs="Times New Roman"/>
          <w:sz w:val="16"/>
          <w:szCs w:val="16"/>
        </w:rPr>
        <w:t>學年度第</w:t>
      </w:r>
      <w:r w:rsidRPr="00980096">
        <w:rPr>
          <w:rFonts w:ascii="Times New Roman" w:eastAsia="標楷體" w:hAnsi="Times New Roman" w:cs="Times New Roman" w:hint="eastAsia"/>
          <w:sz w:val="16"/>
          <w:szCs w:val="16"/>
        </w:rPr>
        <w:t>4</w:t>
      </w:r>
      <w:r w:rsidRPr="00980096">
        <w:rPr>
          <w:rFonts w:ascii="Times New Roman" w:eastAsia="標楷體" w:hAnsi="Times New Roman" w:cs="Times New Roman"/>
          <w:sz w:val="16"/>
          <w:szCs w:val="16"/>
        </w:rPr>
        <w:t>次行政會議審查通過</w:t>
      </w:r>
    </w:p>
    <w:p w14:paraId="52DE7621" w14:textId="77777777" w:rsidR="0020768E" w:rsidRPr="00980096" w:rsidRDefault="0020768E" w:rsidP="00980096">
      <w:pPr>
        <w:spacing w:line="240" w:lineRule="exact"/>
        <w:ind w:leftChars="-59" w:left="-142"/>
        <w:jc w:val="right"/>
        <w:rPr>
          <w:rFonts w:ascii="Times New Roman" w:eastAsia="標楷體" w:hAnsi="Times New Roman" w:cs="Times New Roman"/>
          <w:color w:val="000000" w:themeColor="text1"/>
          <w:sz w:val="16"/>
          <w:szCs w:val="16"/>
        </w:rPr>
      </w:pPr>
      <w:r w:rsidRPr="00980096">
        <w:rPr>
          <w:rFonts w:ascii="Times New Roman" w:eastAsia="標楷體" w:hAnsi="Times New Roman" w:cs="Times New Roman" w:hint="eastAsia"/>
          <w:color w:val="000000" w:themeColor="text1"/>
          <w:sz w:val="16"/>
          <w:szCs w:val="16"/>
        </w:rPr>
        <w:t>112</w:t>
      </w:r>
      <w:r w:rsidRPr="00980096">
        <w:rPr>
          <w:rFonts w:ascii="Times New Roman" w:eastAsia="標楷體" w:hAnsi="Times New Roman" w:cs="Times New Roman"/>
          <w:color w:val="000000" w:themeColor="text1"/>
          <w:sz w:val="16"/>
          <w:szCs w:val="16"/>
        </w:rPr>
        <w:t>年</w:t>
      </w:r>
      <w:r w:rsidRPr="00980096">
        <w:rPr>
          <w:rFonts w:ascii="Times New Roman" w:eastAsia="標楷體" w:hAnsi="Times New Roman" w:cs="Times New Roman" w:hint="eastAsia"/>
          <w:color w:val="000000" w:themeColor="text1"/>
          <w:sz w:val="16"/>
          <w:szCs w:val="16"/>
        </w:rPr>
        <w:t>1</w:t>
      </w:r>
      <w:r w:rsidRPr="00980096">
        <w:rPr>
          <w:rFonts w:ascii="Times New Roman" w:eastAsia="標楷體" w:hAnsi="Times New Roman" w:cs="Times New Roman"/>
          <w:color w:val="000000" w:themeColor="text1"/>
          <w:sz w:val="16"/>
          <w:szCs w:val="16"/>
        </w:rPr>
        <w:t>月</w:t>
      </w:r>
      <w:r w:rsidRPr="00980096">
        <w:rPr>
          <w:rFonts w:ascii="Times New Roman" w:eastAsia="標楷體" w:hAnsi="Times New Roman" w:cs="Times New Roman" w:hint="eastAsia"/>
          <w:color w:val="000000" w:themeColor="text1"/>
          <w:sz w:val="16"/>
          <w:szCs w:val="16"/>
        </w:rPr>
        <w:t>10</w:t>
      </w:r>
      <w:r w:rsidRPr="00980096">
        <w:rPr>
          <w:rFonts w:ascii="Times New Roman" w:eastAsia="標楷體" w:hAnsi="Times New Roman" w:cs="Times New Roman"/>
          <w:color w:val="000000" w:themeColor="text1"/>
          <w:sz w:val="16"/>
          <w:szCs w:val="16"/>
        </w:rPr>
        <w:t>日</w:t>
      </w:r>
      <w:r w:rsidRPr="00980096">
        <w:rPr>
          <w:rFonts w:ascii="Times New Roman" w:eastAsia="標楷體" w:hAnsi="Times New Roman" w:cs="Times New Roman" w:hint="eastAsia"/>
          <w:color w:val="000000" w:themeColor="text1"/>
          <w:sz w:val="16"/>
          <w:szCs w:val="16"/>
        </w:rPr>
        <w:t>臨時校務基金管理委員</w:t>
      </w:r>
      <w:r w:rsidRPr="00980096">
        <w:rPr>
          <w:rFonts w:ascii="Times New Roman" w:eastAsia="標楷體" w:hAnsi="Times New Roman" w:cs="Times New Roman"/>
          <w:color w:val="000000" w:themeColor="text1"/>
          <w:sz w:val="16"/>
          <w:szCs w:val="16"/>
        </w:rPr>
        <w:t>會審查通過</w:t>
      </w:r>
    </w:p>
    <w:p w14:paraId="3B66C268" w14:textId="77777777" w:rsidR="0020768E" w:rsidRPr="00980096" w:rsidRDefault="0020768E" w:rsidP="00980096">
      <w:pPr>
        <w:spacing w:line="240" w:lineRule="exact"/>
        <w:ind w:leftChars="-59" w:left="-142"/>
        <w:jc w:val="right"/>
        <w:rPr>
          <w:rFonts w:ascii="Times New Roman" w:eastAsia="標楷體" w:hAnsi="Times New Roman" w:cs="Times New Roman"/>
          <w:color w:val="000000" w:themeColor="text1"/>
          <w:sz w:val="16"/>
          <w:szCs w:val="16"/>
        </w:rPr>
      </w:pPr>
      <w:r w:rsidRPr="00980096">
        <w:rPr>
          <w:rFonts w:ascii="Times New Roman" w:eastAsia="標楷體" w:hAnsi="Times New Roman" w:cs="Times New Roman" w:hint="eastAsia"/>
          <w:color w:val="000000" w:themeColor="text1"/>
          <w:sz w:val="16"/>
          <w:szCs w:val="16"/>
        </w:rPr>
        <w:t>113</w:t>
      </w:r>
      <w:r w:rsidRPr="00980096">
        <w:rPr>
          <w:rFonts w:ascii="Times New Roman" w:eastAsia="標楷體" w:hAnsi="Times New Roman" w:cs="Times New Roman" w:hint="eastAsia"/>
          <w:color w:val="000000" w:themeColor="text1"/>
          <w:sz w:val="16"/>
          <w:szCs w:val="16"/>
        </w:rPr>
        <w:t>年</w:t>
      </w:r>
      <w:r w:rsidRPr="00980096">
        <w:rPr>
          <w:rFonts w:ascii="Times New Roman" w:eastAsia="標楷體" w:hAnsi="Times New Roman" w:cs="Times New Roman" w:hint="eastAsia"/>
          <w:color w:val="000000" w:themeColor="text1"/>
          <w:sz w:val="16"/>
          <w:szCs w:val="16"/>
        </w:rPr>
        <w:t>5</w:t>
      </w:r>
      <w:r w:rsidRPr="00980096">
        <w:rPr>
          <w:rFonts w:ascii="Times New Roman" w:eastAsia="標楷體" w:hAnsi="Times New Roman" w:cs="Times New Roman" w:hint="eastAsia"/>
          <w:color w:val="000000" w:themeColor="text1"/>
          <w:sz w:val="16"/>
          <w:szCs w:val="16"/>
        </w:rPr>
        <w:t>月</w:t>
      </w:r>
      <w:r w:rsidRPr="00980096">
        <w:rPr>
          <w:rFonts w:ascii="Times New Roman" w:eastAsia="標楷體" w:hAnsi="Times New Roman" w:cs="Times New Roman" w:hint="eastAsia"/>
          <w:color w:val="000000" w:themeColor="text1"/>
          <w:sz w:val="16"/>
          <w:szCs w:val="16"/>
        </w:rPr>
        <w:t>14</w:t>
      </w:r>
      <w:r w:rsidRPr="00980096">
        <w:rPr>
          <w:rFonts w:ascii="Times New Roman" w:eastAsia="標楷體" w:hAnsi="Times New Roman" w:cs="Times New Roman" w:hint="eastAsia"/>
          <w:color w:val="000000" w:themeColor="text1"/>
          <w:sz w:val="16"/>
          <w:szCs w:val="16"/>
        </w:rPr>
        <w:t>日</w:t>
      </w:r>
      <w:r w:rsidRPr="00980096">
        <w:rPr>
          <w:rFonts w:ascii="Times New Roman" w:eastAsia="標楷體" w:hAnsi="Times New Roman" w:cs="Times New Roman" w:hint="eastAsia"/>
          <w:color w:val="000000" w:themeColor="text1"/>
          <w:sz w:val="16"/>
          <w:szCs w:val="16"/>
        </w:rPr>
        <w:t>112</w:t>
      </w:r>
      <w:r w:rsidRPr="00980096">
        <w:rPr>
          <w:rFonts w:ascii="Times New Roman" w:eastAsia="標楷體" w:hAnsi="Times New Roman" w:cs="Times New Roman" w:hint="eastAsia"/>
          <w:color w:val="000000" w:themeColor="text1"/>
          <w:sz w:val="16"/>
          <w:szCs w:val="16"/>
        </w:rPr>
        <w:t>學年度第</w:t>
      </w:r>
      <w:r w:rsidRPr="00980096">
        <w:rPr>
          <w:rFonts w:ascii="Times New Roman" w:eastAsia="標楷體" w:hAnsi="Times New Roman" w:cs="Times New Roman" w:hint="eastAsia"/>
          <w:color w:val="000000" w:themeColor="text1"/>
          <w:sz w:val="16"/>
          <w:szCs w:val="16"/>
        </w:rPr>
        <w:t>9</w:t>
      </w:r>
      <w:r w:rsidRPr="00980096">
        <w:rPr>
          <w:rFonts w:ascii="Times New Roman" w:eastAsia="標楷體" w:hAnsi="Times New Roman" w:cs="Times New Roman" w:hint="eastAsia"/>
          <w:color w:val="000000" w:themeColor="text1"/>
          <w:sz w:val="16"/>
          <w:szCs w:val="16"/>
        </w:rPr>
        <w:t>次行政會議通過</w:t>
      </w:r>
    </w:p>
    <w:p w14:paraId="703CD144" w14:textId="77777777" w:rsidR="0020768E" w:rsidRPr="00980096" w:rsidRDefault="0020768E" w:rsidP="00980096">
      <w:pPr>
        <w:spacing w:line="240" w:lineRule="exact"/>
        <w:ind w:leftChars="-59" w:left="-142"/>
        <w:jc w:val="right"/>
        <w:rPr>
          <w:rFonts w:ascii="Times New Roman" w:eastAsia="標楷體" w:hAnsi="Times New Roman" w:cs="Times New Roman"/>
          <w:sz w:val="16"/>
          <w:szCs w:val="16"/>
        </w:rPr>
      </w:pPr>
      <w:r w:rsidRPr="00980096">
        <w:rPr>
          <w:rFonts w:ascii="Times New Roman" w:eastAsia="標楷體" w:hAnsi="Times New Roman" w:cs="Times New Roman" w:hint="eastAsia"/>
          <w:sz w:val="16"/>
          <w:szCs w:val="16"/>
        </w:rPr>
        <w:t>113</w:t>
      </w:r>
      <w:r w:rsidRPr="00980096">
        <w:rPr>
          <w:rFonts w:ascii="Times New Roman" w:eastAsia="標楷體" w:hAnsi="Times New Roman" w:cs="Times New Roman"/>
          <w:sz w:val="16"/>
          <w:szCs w:val="16"/>
        </w:rPr>
        <w:t>年</w:t>
      </w:r>
      <w:r w:rsidRPr="00980096">
        <w:rPr>
          <w:rFonts w:ascii="Times New Roman" w:eastAsia="標楷體" w:hAnsi="Times New Roman" w:cs="Times New Roman" w:hint="eastAsia"/>
          <w:sz w:val="16"/>
          <w:szCs w:val="16"/>
        </w:rPr>
        <w:t>5</w:t>
      </w:r>
      <w:r w:rsidRPr="00980096">
        <w:rPr>
          <w:rFonts w:ascii="Times New Roman" w:eastAsia="標楷體" w:hAnsi="Times New Roman" w:cs="Times New Roman"/>
          <w:sz w:val="16"/>
          <w:szCs w:val="16"/>
        </w:rPr>
        <w:t>月</w:t>
      </w:r>
      <w:r w:rsidRPr="00980096">
        <w:rPr>
          <w:rFonts w:ascii="Times New Roman" w:eastAsia="標楷體" w:hAnsi="Times New Roman" w:cs="Times New Roman" w:hint="eastAsia"/>
          <w:sz w:val="16"/>
          <w:szCs w:val="16"/>
        </w:rPr>
        <w:t>28</w:t>
      </w:r>
      <w:r w:rsidRPr="00980096">
        <w:rPr>
          <w:rFonts w:ascii="Times New Roman" w:eastAsia="標楷體" w:hAnsi="Times New Roman" w:cs="Times New Roman"/>
          <w:sz w:val="16"/>
          <w:szCs w:val="16"/>
        </w:rPr>
        <w:t>日</w:t>
      </w:r>
      <w:proofErr w:type="gramStart"/>
      <w:r w:rsidRPr="00980096">
        <w:rPr>
          <w:rFonts w:ascii="Times New Roman" w:eastAsia="標楷體" w:hAnsi="Times New Roman" w:cs="Times New Roman" w:hint="eastAsia"/>
          <w:sz w:val="16"/>
          <w:szCs w:val="16"/>
        </w:rPr>
        <w:t>113</w:t>
      </w:r>
      <w:proofErr w:type="gramEnd"/>
      <w:r w:rsidRPr="00980096">
        <w:rPr>
          <w:rFonts w:ascii="Times New Roman" w:eastAsia="標楷體" w:hAnsi="Times New Roman" w:cs="Times New Roman"/>
          <w:sz w:val="16"/>
          <w:szCs w:val="16"/>
        </w:rPr>
        <w:t>年度第</w:t>
      </w:r>
      <w:r w:rsidRPr="00980096">
        <w:rPr>
          <w:rFonts w:ascii="Times New Roman" w:eastAsia="標楷體" w:hAnsi="Times New Roman" w:cs="Times New Roman" w:hint="eastAsia"/>
          <w:sz w:val="16"/>
          <w:szCs w:val="16"/>
        </w:rPr>
        <w:t>2</w:t>
      </w:r>
      <w:r w:rsidRPr="00980096">
        <w:rPr>
          <w:rFonts w:ascii="Times New Roman" w:eastAsia="標楷體" w:hAnsi="Times New Roman" w:cs="Times New Roman"/>
          <w:sz w:val="16"/>
          <w:szCs w:val="16"/>
        </w:rPr>
        <w:t>次</w:t>
      </w:r>
      <w:r w:rsidRPr="00980096">
        <w:rPr>
          <w:rFonts w:ascii="Times New Roman" w:eastAsia="標楷體" w:hAnsi="Times New Roman" w:cs="Times New Roman" w:hint="eastAsia"/>
          <w:sz w:val="16"/>
          <w:szCs w:val="16"/>
        </w:rPr>
        <w:t>校務基金管理委員會</w:t>
      </w:r>
      <w:r w:rsidRPr="00980096">
        <w:rPr>
          <w:rFonts w:ascii="Times New Roman" w:eastAsia="標楷體" w:hAnsi="Times New Roman" w:cs="Times New Roman"/>
          <w:sz w:val="16"/>
          <w:szCs w:val="16"/>
        </w:rPr>
        <w:t>審查通過</w:t>
      </w:r>
    </w:p>
    <w:p w14:paraId="68351476" w14:textId="796D4A53" w:rsidR="00992194" w:rsidRPr="00980096" w:rsidRDefault="00E973FB" w:rsidP="00980096">
      <w:pPr>
        <w:spacing w:line="240" w:lineRule="exact"/>
        <w:ind w:leftChars="1653" w:left="3967" w:firstLineChars="178" w:firstLine="285"/>
        <w:jc w:val="right"/>
        <w:rPr>
          <w:rFonts w:ascii="Times New Roman" w:eastAsia="標楷體" w:hAnsi="Times New Roman" w:cs="Times New Roman"/>
          <w:sz w:val="16"/>
          <w:szCs w:val="16"/>
        </w:rPr>
      </w:pPr>
      <w:r w:rsidRPr="00980096">
        <w:rPr>
          <w:rFonts w:ascii="Times New Roman" w:eastAsia="標楷體" w:hAnsi="Times New Roman" w:cs="Times New Roman" w:hint="eastAsia"/>
          <w:sz w:val="16"/>
          <w:szCs w:val="16"/>
        </w:rPr>
        <w:t>114</w:t>
      </w:r>
      <w:r w:rsidR="00992194" w:rsidRPr="00980096">
        <w:rPr>
          <w:rFonts w:ascii="Times New Roman" w:eastAsia="標楷體" w:hAnsi="Times New Roman" w:cs="Times New Roman" w:hint="eastAsia"/>
          <w:sz w:val="16"/>
          <w:szCs w:val="16"/>
        </w:rPr>
        <w:t>年</w:t>
      </w:r>
      <w:r w:rsidRPr="00980096">
        <w:rPr>
          <w:rFonts w:ascii="Times New Roman" w:eastAsia="標楷體" w:hAnsi="Times New Roman" w:cs="Times New Roman" w:hint="eastAsia"/>
          <w:sz w:val="16"/>
          <w:szCs w:val="16"/>
        </w:rPr>
        <w:t>5</w:t>
      </w:r>
      <w:r w:rsidR="00992194" w:rsidRPr="00980096">
        <w:rPr>
          <w:rFonts w:ascii="Times New Roman" w:eastAsia="標楷體" w:hAnsi="Times New Roman" w:cs="Times New Roman" w:hint="eastAsia"/>
          <w:sz w:val="16"/>
          <w:szCs w:val="16"/>
        </w:rPr>
        <w:t>月</w:t>
      </w:r>
      <w:r w:rsidRPr="00980096">
        <w:rPr>
          <w:rFonts w:ascii="Times New Roman" w:eastAsia="標楷體" w:hAnsi="Times New Roman" w:cs="Times New Roman" w:hint="eastAsia"/>
          <w:sz w:val="16"/>
          <w:szCs w:val="16"/>
        </w:rPr>
        <w:t>20</w:t>
      </w:r>
      <w:r w:rsidR="00992194" w:rsidRPr="00980096">
        <w:rPr>
          <w:rFonts w:ascii="Times New Roman" w:eastAsia="標楷體" w:hAnsi="Times New Roman" w:cs="Times New Roman" w:hint="eastAsia"/>
          <w:sz w:val="16"/>
          <w:szCs w:val="16"/>
        </w:rPr>
        <w:t>日</w:t>
      </w:r>
      <w:proofErr w:type="gramStart"/>
      <w:r w:rsidRPr="00980096">
        <w:rPr>
          <w:rFonts w:ascii="Times New Roman" w:eastAsia="標楷體" w:hAnsi="Times New Roman" w:cs="Times New Roman" w:hint="eastAsia"/>
          <w:sz w:val="16"/>
          <w:szCs w:val="16"/>
        </w:rPr>
        <w:t>114</w:t>
      </w:r>
      <w:proofErr w:type="gramEnd"/>
      <w:r w:rsidR="00992194" w:rsidRPr="00980096">
        <w:rPr>
          <w:rFonts w:ascii="Times New Roman" w:eastAsia="標楷體" w:hAnsi="Times New Roman" w:cs="Times New Roman" w:hint="eastAsia"/>
          <w:sz w:val="16"/>
          <w:szCs w:val="16"/>
        </w:rPr>
        <w:t>年度第</w:t>
      </w:r>
      <w:r w:rsidRPr="00980096">
        <w:rPr>
          <w:rFonts w:ascii="Times New Roman" w:eastAsia="標楷體" w:hAnsi="Times New Roman" w:cs="Times New Roman" w:hint="eastAsia"/>
          <w:sz w:val="16"/>
          <w:szCs w:val="16"/>
        </w:rPr>
        <w:t>2</w:t>
      </w:r>
      <w:r w:rsidR="00992194" w:rsidRPr="00980096">
        <w:rPr>
          <w:rFonts w:ascii="Times New Roman" w:eastAsia="標楷體" w:hAnsi="Times New Roman" w:cs="Times New Roman" w:hint="eastAsia"/>
          <w:sz w:val="16"/>
          <w:szCs w:val="16"/>
        </w:rPr>
        <w:t>次校務基金管理委員會</w:t>
      </w:r>
      <w:r w:rsidRPr="00980096">
        <w:rPr>
          <w:rFonts w:ascii="Times New Roman" w:eastAsia="標楷體" w:hAnsi="Times New Roman" w:cs="Times New Roman" w:hint="eastAsia"/>
          <w:sz w:val="16"/>
          <w:szCs w:val="16"/>
        </w:rPr>
        <w:t>審議</w:t>
      </w:r>
      <w:r w:rsidR="00992194" w:rsidRPr="00980096">
        <w:rPr>
          <w:rFonts w:ascii="Times New Roman" w:eastAsia="標楷體" w:hAnsi="Times New Roman" w:cs="Times New Roman" w:hint="eastAsia"/>
          <w:sz w:val="16"/>
          <w:szCs w:val="16"/>
        </w:rPr>
        <w:t>通過，並經</w:t>
      </w:r>
      <w:r w:rsidR="001B2026" w:rsidRPr="00980096">
        <w:rPr>
          <w:rFonts w:ascii="Times New Roman" w:eastAsia="標楷體" w:hAnsi="Times New Roman" w:cs="Times New Roman" w:hint="eastAsia"/>
          <w:sz w:val="16"/>
          <w:szCs w:val="16"/>
        </w:rPr>
        <w:t>114</w:t>
      </w:r>
      <w:r w:rsidR="00992194" w:rsidRPr="00980096">
        <w:rPr>
          <w:rFonts w:ascii="Times New Roman" w:eastAsia="標楷體" w:hAnsi="Times New Roman" w:cs="Times New Roman" w:hint="eastAsia"/>
          <w:sz w:val="16"/>
          <w:szCs w:val="16"/>
        </w:rPr>
        <w:t>年</w:t>
      </w:r>
      <w:r w:rsidR="001B2026" w:rsidRPr="00980096">
        <w:rPr>
          <w:rFonts w:ascii="Times New Roman" w:eastAsia="標楷體" w:hAnsi="Times New Roman" w:cs="Times New Roman" w:hint="eastAsia"/>
          <w:sz w:val="16"/>
          <w:szCs w:val="16"/>
        </w:rPr>
        <w:t>6</w:t>
      </w:r>
      <w:r w:rsidR="00992194" w:rsidRPr="00980096">
        <w:rPr>
          <w:rFonts w:ascii="Times New Roman" w:eastAsia="標楷體" w:hAnsi="Times New Roman" w:cs="Times New Roman" w:hint="eastAsia"/>
          <w:sz w:val="16"/>
          <w:szCs w:val="16"/>
        </w:rPr>
        <w:t>月</w:t>
      </w:r>
      <w:r w:rsidR="001B2026" w:rsidRPr="00980096">
        <w:rPr>
          <w:rFonts w:ascii="Times New Roman" w:eastAsia="標楷體" w:hAnsi="Times New Roman" w:cs="Times New Roman" w:hint="eastAsia"/>
          <w:sz w:val="16"/>
          <w:szCs w:val="16"/>
        </w:rPr>
        <w:t>17</w:t>
      </w:r>
      <w:r w:rsidR="00992194" w:rsidRPr="00980096">
        <w:rPr>
          <w:rFonts w:ascii="Times New Roman" w:eastAsia="標楷體" w:hAnsi="Times New Roman" w:cs="Times New Roman" w:hint="eastAsia"/>
          <w:sz w:val="16"/>
          <w:szCs w:val="16"/>
        </w:rPr>
        <w:t>日</w:t>
      </w:r>
      <w:r w:rsidR="001B2026" w:rsidRPr="00980096">
        <w:rPr>
          <w:rFonts w:ascii="Times New Roman" w:eastAsia="標楷體" w:hAnsi="Times New Roman" w:cs="Times New Roman" w:hint="eastAsia"/>
          <w:sz w:val="16"/>
          <w:szCs w:val="16"/>
        </w:rPr>
        <w:t>113</w:t>
      </w:r>
      <w:r w:rsidR="00992194" w:rsidRPr="00980096">
        <w:rPr>
          <w:rFonts w:ascii="Times New Roman" w:eastAsia="標楷體" w:hAnsi="Times New Roman" w:cs="Times New Roman" w:hint="eastAsia"/>
          <w:sz w:val="16"/>
          <w:szCs w:val="16"/>
        </w:rPr>
        <w:t>學年度第</w:t>
      </w:r>
      <w:r w:rsidR="001B2026" w:rsidRPr="00980096">
        <w:rPr>
          <w:rFonts w:ascii="Times New Roman" w:eastAsia="標楷體" w:hAnsi="Times New Roman" w:cs="Times New Roman" w:hint="eastAsia"/>
          <w:sz w:val="16"/>
          <w:szCs w:val="16"/>
        </w:rPr>
        <w:t>11</w:t>
      </w:r>
      <w:r w:rsidR="00992194" w:rsidRPr="00980096">
        <w:rPr>
          <w:rFonts w:ascii="Times New Roman" w:eastAsia="標楷體" w:hAnsi="Times New Roman" w:cs="Times New Roman" w:hint="eastAsia"/>
          <w:sz w:val="16"/>
          <w:szCs w:val="16"/>
        </w:rPr>
        <w:t>次行政會議通過</w:t>
      </w:r>
    </w:p>
    <w:p w14:paraId="5E81CF66" w14:textId="796F5D51" w:rsidR="00980096" w:rsidRPr="00980096" w:rsidRDefault="00980096" w:rsidP="00980096">
      <w:pPr>
        <w:spacing w:line="240" w:lineRule="exact"/>
        <w:ind w:leftChars="1653" w:left="3967" w:firstLineChars="178" w:firstLine="285"/>
        <w:jc w:val="right"/>
        <w:rPr>
          <w:rFonts w:ascii="Times New Roman" w:eastAsia="標楷體" w:hAnsi="Times New Roman" w:cs="Times New Roman"/>
          <w:color w:val="FF0000"/>
          <w:sz w:val="16"/>
          <w:szCs w:val="16"/>
        </w:rPr>
      </w:pPr>
      <w:r w:rsidRPr="00980096">
        <w:rPr>
          <w:rFonts w:ascii="Times New Roman" w:eastAsia="標楷體" w:hAnsi="Times New Roman" w:cs="Times New Roman" w:hint="eastAsia"/>
          <w:color w:val="FF0000"/>
          <w:sz w:val="16"/>
          <w:szCs w:val="16"/>
        </w:rPr>
        <w:t>115</w:t>
      </w:r>
      <w:r w:rsidRPr="00980096">
        <w:rPr>
          <w:rFonts w:ascii="Times New Roman" w:eastAsia="標楷體" w:hAnsi="Times New Roman" w:cs="Times New Roman" w:hint="eastAsia"/>
          <w:color w:val="FF0000"/>
          <w:sz w:val="16"/>
          <w:szCs w:val="16"/>
        </w:rPr>
        <w:t>年</w:t>
      </w:r>
      <w:r w:rsidRPr="00980096">
        <w:rPr>
          <w:rFonts w:ascii="Times New Roman" w:eastAsia="標楷體" w:hAnsi="Times New Roman" w:cs="Times New Roman" w:hint="eastAsia"/>
          <w:color w:val="FF0000"/>
          <w:sz w:val="16"/>
          <w:szCs w:val="16"/>
        </w:rPr>
        <w:t>3</w:t>
      </w:r>
      <w:r w:rsidRPr="00980096">
        <w:rPr>
          <w:rFonts w:ascii="Times New Roman" w:eastAsia="標楷體" w:hAnsi="Times New Roman" w:cs="Times New Roman" w:hint="eastAsia"/>
          <w:color w:val="FF0000"/>
          <w:sz w:val="16"/>
          <w:szCs w:val="16"/>
        </w:rPr>
        <w:t>月</w:t>
      </w:r>
      <w:r w:rsidRPr="00980096">
        <w:rPr>
          <w:rFonts w:ascii="Times New Roman" w:eastAsia="標楷體" w:hAnsi="Times New Roman" w:cs="Times New Roman" w:hint="eastAsia"/>
          <w:color w:val="FF0000"/>
          <w:sz w:val="16"/>
          <w:szCs w:val="16"/>
        </w:rPr>
        <w:t>10</w:t>
      </w:r>
      <w:r w:rsidRPr="00980096">
        <w:rPr>
          <w:rFonts w:ascii="Times New Roman" w:eastAsia="標楷體" w:hAnsi="Times New Roman" w:cs="Times New Roman" w:hint="eastAsia"/>
          <w:color w:val="FF0000"/>
          <w:sz w:val="16"/>
          <w:szCs w:val="16"/>
        </w:rPr>
        <w:t>日</w:t>
      </w:r>
      <w:proofErr w:type="gramStart"/>
      <w:r w:rsidRPr="00980096">
        <w:rPr>
          <w:rFonts w:ascii="Times New Roman" w:eastAsia="標楷體" w:hAnsi="Times New Roman" w:cs="Times New Roman" w:hint="eastAsia"/>
          <w:color w:val="FF0000"/>
          <w:sz w:val="16"/>
          <w:szCs w:val="16"/>
        </w:rPr>
        <w:t>115</w:t>
      </w:r>
      <w:proofErr w:type="gramEnd"/>
      <w:r w:rsidRPr="00980096">
        <w:rPr>
          <w:rFonts w:ascii="Times New Roman" w:eastAsia="標楷體" w:hAnsi="Times New Roman" w:cs="Times New Roman" w:hint="eastAsia"/>
          <w:color w:val="FF0000"/>
          <w:sz w:val="16"/>
          <w:szCs w:val="16"/>
        </w:rPr>
        <w:t>年度第</w:t>
      </w:r>
      <w:r w:rsidRPr="00980096">
        <w:rPr>
          <w:rFonts w:ascii="Times New Roman" w:eastAsia="標楷體" w:hAnsi="Times New Roman" w:cs="Times New Roman" w:hint="eastAsia"/>
          <w:color w:val="FF0000"/>
          <w:sz w:val="16"/>
          <w:szCs w:val="16"/>
        </w:rPr>
        <w:t>1</w:t>
      </w:r>
      <w:r w:rsidRPr="00980096">
        <w:rPr>
          <w:rFonts w:ascii="Times New Roman" w:eastAsia="標楷體" w:hAnsi="Times New Roman" w:cs="Times New Roman" w:hint="eastAsia"/>
          <w:color w:val="FF0000"/>
          <w:sz w:val="16"/>
          <w:szCs w:val="16"/>
        </w:rPr>
        <w:t>次校務基金管理委員會審查通過</w:t>
      </w:r>
    </w:p>
    <w:p w14:paraId="2626F566" w14:textId="63B88C10" w:rsidR="00980096" w:rsidRPr="00980096" w:rsidRDefault="00980096" w:rsidP="00980096">
      <w:pPr>
        <w:spacing w:line="240" w:lineRule="exact"/>
        <w:ind w:leftChars="1653" w:left="3967" w:firstLineChars="178" w:firstLine="285"/>
        <w:jc w:val="right"/>
        <w:rPr>
          <w:rFonts w:ascii="Times New Roman" w:eastAsia="標楷體" w:hAnsi="Times New Roman" w:cs="Times New Roman" w:hint="eastAsia"/>
          <w:color w:val="FF0000"/>
          <w:sz w:val="16"/>
          <w:szCs w:val="16"/>
        </w:rPr>
      </w:pPr>
      <w:r w:rsidRPr="00980096">
        <w:rPr>
          <w:rFonts w:ascii="Times New Roman" w:eastAsia="標楷體" w:hAnsi="Times New Roman" w:cs="Times New Roman" w:hint="eastAsia"/>
          <w:color w:val="FF0000"/>
          <w:sz w:val="16"/>
          <w:szCs w:val="16"/>
        </w:rPr>
        <w:t>115</w:t>
      </w:r>
      <w:r w:rsidRPr="00980096">
        <w:rPr>
          <w:rFonts w:ascii="Times New Roman" w:eastAsia="標楷體" w:hAnsi="Times New Roman" w:cs="Times New Roman" w:hint="eastAsia"/>
          <w:color w:val="FF0000"/>
          <w:sz w:val="16"/>
          <w:szCs w:val="16"/>
        </w:rPr>
        <w:t>年</w:t>
      </w:r>
      <w:r w:rsidRPr="00980096">
        <w:rPr>
          <w:rFonts w:ascii="Times New Roman" w:eastAsia="標楷體" w:hAnsi="Times New Roman" w:cs="Times New Roman" w:hint="eastAsia"/>
          <w:color w:val="FF0000"/>
          <w:sz w:val="16"/>
          <w:szCs w:val="16"/>
        </w:rPr>
        <w:t>3</w:t>
      </w:r>
      <w:r w:rsidRPr="00980096">
        <w:rPr>
          <w:rFonts w:ascii="Times New Roman" w:eastAsia="標楷體" w:hAnsi="Times New Roman" w:cs="Times New Roman" w:hint="eastAsia"/>
          <w:color w:val="FF0000"/>
          <w:sz w:val="16"/>
          <w:szCs w:val="16"/>
        </w:rPr>
        <w:t>月</w:t>
      </w:r>
      <w:r w:rsidRPr="00980096">
        <w:rPr>
          <w:rFonts w:ascii="Times New Roman" w:eastAsia="標楷體" w:hAnsi="Times New Roman" w:cs="Times New Roman" w:hint="eastAsia"/>
          <w:color w:val="FF0000"/>
          <w:sz w:val="16"/>
          <w:szCs w:val="16"/>
        </w:rPr>
        <w:t>17</w:t>
      </w:r>
      <w:r w:rsidRPr="00980096">
        <w:rPr>
          <w:rFonts w:ascii="Times New Roman" w:eastAsia="標楷體" w:hAnsi="Times New Roman" w:cs="Times New Roman" w:hint="eastAsia"/>
          <w:color w:val="FF0000"/>
          <w:sz w:val="16"/>
          <w:szCs w:val="16"/>
        </w:rPr>
        <w:t>日</w:t>
      </w:r>
      <w:r w:rsidRPr="00980096">
        <w:rPr>
          <w:rFonts w:ascii="Times New Roman" w:eastAsia="標楷體" w:hAnsi="Times New Roman" w:cs="Times New Roman" w:hint="eastAsia"/>
          <w:color w:val="FF0000"/>
          <w:sz w:val="16"/>
          <w:szCs w:val="16"/>
        </w:rPr>
        <w:t>114</w:t>
      </w:r>
      <w:r w:rsidRPr="00980096">
        <w:rPr>
          <w:rFonts w:ascii="Times New Roman" w:eastAsia="標楷體" w:hAnsi="Times New Roman" w:cs="Times New Roman" w:hint="eastAsia"/>
          <w:color w:val="FF0000"/>
          <w:sz w:val="16"/>
          <w:szCs w:val="16"/>
        </w:rPr>
        <w:t>學年度第</w:t>
      </w:r>
      <w:r w:rsidRPr="00980096">
        <w:rPr>
          <w:rFonts w:ascii="Times New Roman" w:eastAsia="標楷體" w:hAnsi="Times New Roman" w:cs="Times New Roman" w:hint="eastAsia"/>
          <w:color w:val="FF0000"/>
          <w:sz w:val="16"/>
          <w:szCs w:val="16"/>
        </w:rPr>
        <w:t>7</w:t>
      </w:r>
      <w:r w:rsidRPr="00980096">
        <w:rPr>
          <w:rFonts w:ascii="Times New Roman" w:eastAsia="標楷體" w:hAnsi="Times New Roman" w:cs="Times New Roman" w:hint="eastAsia"/>
          <w:color w:val="FF0000"/>
          <w:sz w:val="16"/>
          <w:szCs w:val="16"/>
        </w:rPr>
        <w:t>次行政會議通過</w:t>
      </w:r>
    </w:p>
    <w:p w14:paraId="575EEF52" w14:textId="77777777" w:rsidR="0020768E" w:rsidRPr="002D7AF9" w:rsidRDefault="0020768E" w:rsidP="0020768E">
      <w:pPr>
        <w:ind w:right="200"/>
        <w:jc w:val="right"/>
        <w:rPr>
          <w:rFonts w:ascii="Times New Roman" w:eastAsia="標楷體" w:hAnsi="Times New Roman" w:cs="Times New Roman"/>
          <w:sz w:val="20"/>
        </w:rPr>
      </w:pPr>
      <w:r w:rsidRPr="002D7AF9">
        <w:rPr>
          <w:rFonts w:ascii="Times New Roman" w:eastAsia="標楷體" w:hAnsi="Times New Roman" w:cs="Times New Roman"/>
          <w:sz w:val="20"/>
        </w:rPr>
        <w:t>單位：新臺幣元</w:t>
      </w:r>
    </w:p>
    <w:tbl>
      <w:tblPr>
        <w:tblStyle w:val="a3"/>
        <w:tblW w:w="9466" w:type="dxa"/>
        <w:tblInd w:w="452" w:type="dxa"/>
        <w:tblLayout w:type="fixed"/>
        <w:tblLook w:val="04A0" w:firstRow="1" w:lastRow="0" w:firstColumn="1" w:lastColumn="0" w:noHBand="0" w:noVBand="1"/>
      </w:tblPr>
      <w:tblGrid>
        <w:gridCol w:w="2522"/>
        <w:gridCol w:w="3472"/>
        <w:gridCol w:w="3472"/>
      </w:tblGrid>
      <w:tr w:rsidR="002C4193" w:rsidRPr="00DF7B1B" w14:paraId="0D4D8D3E" w14:textId="77777777" w:rsidTr="007159DE">
        <w:trPr>
          <w:trHeight w:val="652"/>
        </w:trPr>
        <w:tc>
          <w:tcPr>
            <w:tcW w:w="2552" w:type="dxa"/>
            <w:tcBorders>
              <w:tl2br w:val="single" w:sz="4" w:space="0" w:color="auto"/>
            </w:tcBorders>
          </w:tcPr>
          <w:p w14:paraId="701011AD" w14:textId="77777777" w:rsidR="007C0E9D" w:rsidRDefault="002C4193" w:rsidP="004126EC">
            <w:pPr>
              <w:tabs>
                <w:tab w:val="left" w:pos="432"/>
              </w:tabs>
              <w:spacing w:line="460" w:lineRule="exact"/>
              <w:rPr>
                <w:rFonts w:ascii="標楷體" w:eastAsia="標楷體" w:hAnsi="標楷體" w:cs="Times New Roman"/>
                <w:sz w:val="28"/>
                <w:szCs w:val="24"/>
              </w:rPr>
            </w:pPr>
            <w:r w:rsidRPr="00A60F56">
              <w:rPr>
                <w:rFonts w:ascii="標楷體" w:eastAsia="標楷體" w:hAnsi="標楷體" w:cs="Times New Roman"/>
                <w:sz w:val="28"/>
                <w:szCs w:val="24"/>
              </w:rPr>
              <w:tab/>
            </w:r>
            <w:r w:rsidR="00A60F56">
              <w:rPr>
                <w:rFonts w:ascii="標楷體" w:eastAsia="標楷體" w:hAnsi="標楷體" w:cs="Times New Roman" w:hint="eastAsia"/>
                <w:sz w:val="28"/>
                <w:szCs w:val="24"/>
              </w:rPr>
              <w:t xml:space="preserve">  </w:t>
            </w:r>
            <w:r w:rsidR="007C0E9D">
              <w:rPr>
                <w:rFonts w:ascii="標楷體" w:eastAsia="標楷體" w:hAnsi="標楷體" w:cs="Times New Roman" w:hint="eastAsia"/>
                <w:sz w:val="28"/>
                <w:szCs w:val="24"/>
              </w:rPr>
              <w:t xml:space="preserve">     </w:t>
            </w:r>
            <w:r w:rsidRPr="00A60F56">
              <w:rPr>
                <w:rFonts w:ascii="標楷體" w:eastAsia="標楷體" w:hAnsi="標楷體" w:cs="Times New Roman"/>
                <w:sz w:val="28"/>
                <w:szCs w:val="24"/>
              </w:rPr>
              <w:t>級別</w:t>
            </w:r>
          </w:p>
          <w:p w14:paraId="33830179" w14:textId="77777777" w:rsidR="002C4193" w:rsidRPr="00A60F56" w:rsidRDefault="007C0E9D" w:rsidP="004126EC">
            <w:pPr>
              <w:tabs>
                <w:tab w:val="left" w:pos="432"/>
              </w:tabs>
              <w:spacing w:line="460" w:lineRule="exact"/>
              <w:rPr>
                <w:rFonts w:ascii="標楷體" w:eastAsia="標楷體" w:hAnsi="標楷體" w:cs="Times New Roman"/>
                <w:sz w:val="28"/>
                <w:szCs w:val="24"/>
              </w:rPr>
            </w:pPr>
            <w:r>
              <w:rPr>
                <w:rFonts w:ascii="標楷體" w:eastAsia="標楷體" w:hAnsi="標楷體" w:cs="Times New Roman" w:hint="eastAsia"/>
                <w:sz w:val="28"/>
                <w:szCs w:val="24"/>
              </w:rPr>
              <w:t xml:space="preserve">      </w:t>
            </w:r>
            <w:r w:rsidR="002C4193" w:rsidRPr="00A60F56">
              <w:rPr>
                <w:rFonts w:ascii="標楷體" w:eastAsia="標楷體" w:hAnsi="標楷體" w:cs="Times New Roman"/>
                <w:sz w:val="28"/>
                <w:szCs w:val="24"/>
              </w:rPr>
              <w:t>年資</w:t>
            </w:r>
          </w:p>
        </w:tc>
        <w:tc>
          <w:tcPr>
            <w:tcW w:w="3515" w:type="dxa"/>
            <w:shd w:val="clear" w:color="auto" w:fill="auto"/>
          </w:tcPr>
          <w:p w14:paraId="43DC60E3" w14:textId="77777777" w:rsidR="002C4193" w:rsidRPr="004126EC" w:rsidRDefault="002C4193" w:rsidP="00EA6029">
            <w:pPr>
              <w:spacing w:beforeLines="50" w:before="180" w:line="460" w:lineRule="exact"/>
              <w:jc w:val="center"/>
              <w:rPr>
                <w:rFonts w:ascii="標楷體" w:eastAsia="標楷體" w:hAnsi="標楷體" w:cs="Times New Roman"/>
                <w:sz w:val="28"/>
                <w:szCs w:val="28"/>
              </w:rPr>
            </w:pPr>
            <w:r w:rsidRPr="004126EC">
              <w:rPr>
                <w:rFonts w:ascii="標楷體" w:eastAsia="標楷體" w:hAnsi="標楷體" w:cs="Times New Roman"/>
                <w:sz w:val="28"/>
                <w:szCs w:val="28"/>
              </w:rPr>
              <w:t>學 士</w:t>
            </w:r>
          </w:p>
        </w:tc>
        <w:tc>
          <w:tcPr>
            <w:tcW w:w="3515" w:type="dxa"/>
            <w:shd w:val="clear" w:color="auto" w:fill="auto"/>
          </w:tcPr>
          <w:p w14:paraId="787DCDD0" w14:textId="77777777" w:rsidR="002C4193" w:rsidRPr="004126EC" w:rsidRDefault="002C4193" w:rsidP="00EA6029">
            <w:pPr>
              <w:spacing w:beforeLines="50" w:before="180" w:line="460" w:lineRule="exact"/>
              <w:jc w:val="center"/>
              <w:rPr>
                <w:rFonts w:ascii="標楷體" w:eastAsia="標楷體" w:hAnsi="標楷體" w:cs="Times New Roman"/>
                <w:sz w:val="28"/>
                <w:szCs w:val="28"/>
              </w:rPr>
            </w:pPr>
            <w:r w:rsidRPr="004126EC">
              <w:rPr>
                <w:rFonts w:ascii="標楷體" w:eastAsia="標楷體" w:hAnsi="標楷體" w:cs="Times New Roman"/>
                <w:sz w:val="28"/>
                <w:szCs w:val="28"/>
              </w:rPr>
              <w:t>碩 士</w:t>
            </w:r>
          </w:p>
        </w:tc>
      </w:tr>
      <w:tr w:rsidR="002C4193" w:rsidRPr="00DF7B1B" w14:paraId="7686D50C" w14:textId="77777777" w:rsidTr="007159DE">
        <w:tc>
          <w:tcPr>
            <w:tcW w:w="2552" w:type="dxa"/>
          </w:tcPr>
          <w:p w14:paraId="73302D8E" w14:textId="77777777" w:rsidR="002C4193" w:rsidRPr="00A60F56" w:rsidRDefault="002C4193" w:rsidP="004126EC">
            <w:pPr>
              <w:spacing w:line="460" w:lineRule="exact"/>
              <w:jc w:val="center"/>
              <w:rPr>
                <w:rFonts w:ascii="標楷體" w:eastAsia="標楷體" w:hAnsi="標楷體" w:cs="Times New Roman"/>
                <w:sz w:val="28"/>
                <w:szCs w:val="24"/>
              </w:rPr>
            </w:pPr>
            <w:r w:rsidRPr="00A60F56">
              <w:rPr>
                <w:rFonts w:ascii="標楷體" w:eastAsia="標楷體" w:hAnsi="標楷體" w:cs="Times New Roman"/>
                <w:sz w:val="28"/>
                <w:szCs w:val="24"/>
              </w:rPr>
              <w:t>第九年</w:t>
            </w:r>
          </w:p>
        </w:tc>
        <w:tc>
          <w:tcPr>
            <w:tcW w:w="3515" w:type="dxa"/>
            <w:shd w:val="clear" w:color="auto" w:fill="auto"/>
            <w:vAlign w:val="center"/>
          </w:tcPr>
          <w:p w14:paraId="1A509CF8" w14:textId="77777777" w:rsidR="002C4193" w:rsidRPr="001B2026" w:rsidRDefault="002C4193" w:rsidP="004126EC">
            <w:pPr>
              <w:widowControl/>
              <w:spacing w:line="460" w:lineRule="exact"/>
              <w:jc w:val="center"/>
              <w:rPr>
                <w:rFonts w:ascii="標楷體" w:eastAsia="標楷體" w:hAnsi="標楷體" w:cs="Times New Roman"/>
                <w:bCs/>
                <w:sz w:val="28"/>
                <w:szCs w:val="28"/>
              </w:rPr>
            </w:pPr>
            <w:r w:rsidRPr="001B2026">
              <w:rPr>
                <w:rFonts w:ascii="標楷體" w:eastAsia="標楷體" w:hAnsi="標楷體" w:cs="Times New Roman"/>
                <w:bCs/>
                <w:sz w:val="28"/>
                <w:szCs w:val="28"/>
              </w:rPr>
              <w:t>4</w:t>
            </w:r>
            <w:r w:rsidRPr="001B2026">
              <w:rPr>
                <w:rFonts w:ascii="標楷體" w:eastAsia="標楷體" w:hAnsi="標楷體" w:cs="Times New Roman" w:hint="eastAsia"/>
                <w:bCs/>
                <w:sz w:val="28"/>
                <w:szCs w:val="28"/>
              </w:rPr>
              <w:t>4</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088</w:t>
            </w:r>
          </w:p>
        </w:tc>
        <w:tc>
          <w:tcPr>
            <w:tcW w:w="3515" w:type="dxa"/>
            <w:shd w:val="clear" w:color="auto" w:fill="auto"/>
            <w:vAlign w:val="center"/>
          </w:tcPr>
          <w:p w14:paraId="21A29DA7" w14:textId="77777777" w:rsidR="002C4193" w:rsidRPr="001B2026" w:rsidRDefault="002C4193" w:rsidP="004126EC">
            <w:pPr>
              <w:widowControl/>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49</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998</w:t>
            </w:r>
          </w:p>
        </w:tc>
      </w:tr>
      <w:tr w:rsidR="002C4193" w:rsidRPr="00DF7B1B" w14:paraId="2A6CFDFD" w14:textId="77777777" w:rsidTr="007159DE">
        <w:tc>
          <w:tcPr>
            <w:tcW w:w="2552" w:type="dxa"/>
          </w:tcPr>
          <w:p w14:paraId="2DA83535" w14:textId="77777777" w:rsidR="002C4193" w:rsidRPr="00A60F56" w:rsidRDefault="002C4193" w:rsidP="004126EC">
            <w:pPr>
              <w:spacing w:line="460" w:lineRule="exact"/>
              <w:jc w:val="center"/>
              <w:rPr>
                <w:rFonts w:ascii="標楷體" w:eastAsia="標楷體" w:hAnsi="標楷體" w:cs="Times New Roman"/>
                <w:sz w:val="28"/>
                <w:szCs w:val="24"/>
              </w:rPr>
            </w:pPr>
            <w:r w:rsidRPr="00A60F56">
              <w:rPr>
                <w:rFonts w:ascii="標楷體" w:eastAsia="標楷體" w:hAnsi="標楷體" w:cs="Times New Roman"/>
                <w:sz w:val="28"/>
                <w:szCs w:val="24"/>
              </w:rPr>
              <w:t>第八年</w:t>
            </w:r>
          </w:p>
        </w:tc>
        <w:tc>
          <w:tcPr>
            <w:tcW w:w="3515" w:type="dxa"/>
            <w:shd w:val="clear" w:color="auto" w:fill="auto"/>
            <w:vAlign w:val="center"/>
          </w:tcPr>
          <w:p w14:paraId="290DF1DF"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43</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030</w:t>
            </w:r>
          </w:p>
        </w:tc>
        <w:tc>
          <w:tcPr>
            <w:tcW w:w="3515" w:type="dxa"/>
            <w:shd w:val="clear" w:color="auto" w:fill="auto"/>
            <w:vAlign w:val="center"/>
          </w:tcPr>
          <w:p w14:paraId="1704B3A8"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48</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939</w:t>
            </w:r>
          </w:p>
        </w:tc>
      </w:tr>
      <w:tr w:rsidR="002C4193" w:rsidRPr="00DF7B1B" w14:paraId="3A1F0088" w14:textId="77777777" w:rsidTr="007159DE">
        <w:tc>
          <w:tcPr>
            <w:tcW w:w="2552" w:type="dxa"/>
          </w:tcPr>
          <w:p w14:paraId="3258911A" w14:textId="77777777" w:rsidR="002C4193" w:rsidRPr="00A60F56" w:rsidRDefault="002C4193" w:rsidP="004126EC">
            <w:pPr>
              <w:spacing w:line="460" w:lineRule="exact"/>
              <w:jc w:val="center"/>
              <w:rPr>
                <w:rFonts w:ascii="標楷體" w:eastAsia="標楷體" w:hAnsi="標楷體" w:cs="Times New Roman"/>
                <w:sz w:val="28"/>
                <w:szCs w:val="24"/>
              </w:rPr>
            </w:pPr>
            <w:r w:rsidRPr="00A60F56">
              <w:rPr>
                <w:rFonts w:ascii="標楷體" w:eastAsia="標楷體" w:hAnsi="標楷體" w:cs="Times New Roman"/>
                <w:sz w:val="28"/>
                <w:szCs w:val="24"/>
              </w:rPr>
              <w:t>第七年</w:t>
            </w:r>
          </w:p>
        </w:tc>
        <w:tc>
          <w:tcPr>
            <w:tcW w:w="3515" w:type="dxa"/>
            <w:shd w:val="clear" w:color="auto" w:fill="auto"/>
            <w:vAlign w:val="center"/>
          </w:tcPr>
          <w:p w14:paraId="0AC36326"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41</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966</w:t>
            </w:r>
          </w:p>
        </w:tc>
        <w:tc>
          <w:tcPr>
            <w:tcW w:w="3515" w:type="dxa"/>
            <w:shd w:val="clear" w:color="auto" w:fill="auto"/>
            <w:vAlign w:val="center"/>
          </w:tcPr>
          <w:p w14:paraId="04BF4DF9"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47</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759</w:t>
            </w:r>
          </w:p>
        </w:tc>
      </w:tr>
      <w:tr w:rsidR="002C4193" w:rsidRPr="00DF7B1B" w14:paraId="46ED5888" w14:textId="77777777" w:rsidTr="007159DE">
        <w:tc>
          <w:tcPr>
            <w:tcW w:w="2552" w:type="dxa"/>
          </w:tcPr>
          <w:p w14:paraId="5264284A" w14:textId="77777777" w:rsidR="002C4193" w:rsidRPr="00A60F56" w:rsidRDefault="002C4193" w:rsidP="004126EC">
            <w:pPr>
              <w:spacing w:line="460" w:lineRule="exact"/>
              <w:jc w:val="center"/>
              <w:rPr>
                <w:rFonts w:ascii="標楷體" w:eastAsia="標楷體" w:hAnsi="標楷體" w:cs="Times New Roman"/>
                <w:sz w:val="28"/>
                <w:szCs w:val="24"/>
              </w:rPr>
            </w:pPr>
            <w:r w:rsidRPr="00A60F56">
              <w:rPr>
                <w:rFonts w:ascii="標楷體" w:eastAsia="標楷體" w:hAnsi="標楷體" w:cs="Times New Roman"/>
                <w:sz w:val="28"/>
                <w:szCs w:val="24"/>
              </w:rPr>
              <w:t>第六年</w:t>
            </w:r>
          </w:p>
        </w:tc>
        <w:tc>
          <w:tcPr>
            <w:tcW w:w="3515" w:type="dxa"/>
            <w:shd w:val="clear" w:color="auto" w:fill="auto"/>
            <w:vAlign w:val="center"/>
          </w:tcPr>
          <w:p w14:paraId="676A7247"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40</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896</w:t>
            </w:r>
          </w:p>
        </w:tc>
        <w:tc>
          <w:tcPr>
            <w:tcW w:w="3515" w:type="dxa"/>
            <w:shd w:val="clear" w:color="auto" w:fill="auto"/>
            <w:vAlign w:val="center"/>
          </w:tcPr>
          <w:p w14:paraId="79AEEDFF"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46</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696</w:t>
            </w:r>
          </w:p>
        </w:tc>
      </w:tr>
      <w:tr w:rsidR="002C4193" w:rsidRPr="00DF7B1B" w14:paraId="15BFE54F" w14:textId="77777777" w:rsidTr="007159DE">
        <w:tc>
          <w:tcPr>
            <w:tcW w:w="2552" w:type="dxa"/>
          </w:tcPr>
          <w:p w14:paraId="1A6A2DDA" w14:textId="77777777" w:rsidR="002C4193" w:rsidRPr="00A60F56" w:rsidRDefault="002C4193" w:rsidP="004126EC">
            <w:pPr>
              <w:spacing w:line="460" w:lineRule="exact"/>
              <w:jc w:val="center"/>
              <w:rPr>
                <w:rFonts w:ascii="標楷體" w:eastAsia="標楷體" w:hAnsi="標楷體" w:cs="Times New Roman"/>
                <w:sz w:val="28"/>
                <w:szCs w:val="24"/>
              </w:rPr>
            </w:pPr>
            <w:r w:rsidRPr="00A60F56">
              <w:rPr>
                <w:rFonts w:ascii="標楷體" w:eastAsia="標楷體" w:hAnsi="標楷體" w:cs="Times New Roman"/>
                <w:sz w:val="28"/>
                <w:szCs w:val="24"/>
              </w:rPr>
              <w:t>第五年</w:t>
            </w:r>
          </w:p>
        </w:tc>
        <w:tc>
          <w:tcPr>
            <w:tcW w:w="3515" w:type="dxa"/>
            <w:shd w:val="clear" w:color="auto" w:fill="auto"/>
            <w:vAlign w:val="center"/>
          </w:tcPr>
          <w:p w14:paraId="766DD2DE"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39</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845</w:t>
            </w:r>
          </w:p>
        </w:tc>
        <w:tc>
          <w:tcPr>
            <w:tcW w:w="3515" w:type="dxa"/>
            <w:shd w:val="clear" w:color="auto" w:fill="auto"/>
            <w:vAlign w:val="center"/>
          </w:tcPr>
          <w:p w14:paraId="6E3F8435"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45</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626</w:t>
            </w:r>
          </w:p>
        </w:tc>
      </w:tr>
      <w:tr w:rsidR="002C4193" w:rsidRPr="00DF7B1B" w14:paraId="6E7B57AE" w14:textId="77777777" w:rsidTr="007159DE">
        <w:tc>
          <w:tcPr>
            <w:tcW w:w="2552" w:type="dxa"/>
          </w:tcPr>
          <w:p w14:paraId="7DCCCB82" w14:textId="77777777" w:rsidR="002C4193" w:rsidRPr="00A60F56" w:rsidRDefault="002C4193" w:rsidP="004126EC">
            <w:pPr>
              <w:spacing w:line="460" w:lineRule="exact"/>
              <w:jc w:val="center"/>
              <w:rPr>
                <w:rFonts w:ascii="標楷體" w:eastAsia="標楷體" w:hAnsi="標楷體" w:cs="Times New Roman"/>
                <w:sz w:val="28"/>
                <w:szCs w:val="24"/>
              </w:rPr>
            </w:pPr>
            <w:r w:rsidRPr="00A60F56">
              <w:rPr>
                <w:rFonts w:ascii="標楷體" w:eastAsia="標楷體" w:hAnsi="標楷體" w:cs="Times New Roman"/>
                <w:sz w:val="28"/>
                <w:szCs w:val="24"/>
              </w:rPr>
              <w:t>第四年</w:t>
            </w:r>
          </w:p>
        </w:tc>
        <w:tc>
          <w:tcPr>
            <w:tcW w:w="3515" w:type="dxa"/>
            <w:shd w:val="clear" w:color="auto" w:fill="auto"/>
            <w:vAlign w:val="center"/>
          </w:tcPr>
          <w:p w14:paraId="34A822D4"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38</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891</w:t>
            </w:r>
          </w:p>
        </w:tc>
        <w:tc>
          <w:tcPr>
            <w:tcW w:w="3515" w:type="dxa"/>
            <w:shd w:val="clear" w:color="auto" w:fill="auto"/>
            <w:vAlign w:val="center"/>
          </w:tcPr>
          <w:p w14:paraId="314CE85F"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44</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567</w:t>
            </w:r>
          </w:p>
        </w:tc>
      </w:tr>
      <w:tr w:rsidR="002C4193" w:rsidRPr="00DF7B1B" w14:paraId="7E9E1639" w14:textId="77777777" w:rsidTr="007159DE">
        <w:tc>
          <w:tcPr>
            <w:tcW w:w="2552" w:type="dxa"/>
          </w:tcPr>
          <w:p w14:paraId="0CDF9FE1" w14:textId="77777777" w:rsidR="002C4193" w:rsidRPr="00A60F56" w:rsidRDefault="002C4193" w:rsidP="004126EC">
            <w:pPr>
              <w:spacing w:line="460" w:lineRule="exact"/>
              <w:jc w:val="center"/>
              <w:rPr>
                <w:rFonts w:ascii="標楷體" w:eastAsia="標楷體" w:hAnsi="標楷體" w:cs="Times New Roman"/>
                <w:sz w:val="28"/>
                <w:szCs w:val="24"/>
              </w:rPr>
            </w:pPr>
            <w:r w:rsidRPr="00A60F56">
              <w:rPr>
                <w:rFonts w:ascii="標楷體" w:eastAsia="標楷體" w:hAnsi="標楷體" w:cs="Times New Roman"/>
                <w:sz w:val="28"/>
                <w:szCs w:val="24"/>
              </w:rPr>
              <w:t>第三年</w:t>
            </w:r>
          </w:p>
        </w:tc>
        <w:tc>
          <w:tcPr>
            <w:tcW w:w="3515" w:type="dxa"/>
            <w:shd w:val="clear" w:color="auto" w:fill="auto"/>
            <w:vAlign w:val="center"/>
          </w:tcPr>
          <w:p w14:paraId="7A054357"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37</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950</w:t>
            </w:r>
          </w:p>
        </w:tc>
        <w:tc>
          <w:tcPr>
            <w:tcW w:w="3515" w:type="dxa"/>
            <w:shd w:val="clear" w:color="auto" w:fill="auto"/>
            <w:vAlign w:val="center"/>
          </w:tcPr>
          <w:p w14:paraId="36F5612F"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43</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387</w:t>
            </w:r>
          </w:p>
        </w:tc>
      </w:tr>
      <w:tr w:rsidR="002C4193" w:rsidRPr="00DF7B1B" w14:paraId="13DCBAF5" w14:textId="77777777" w:rsidTr="007159DE">
        <w:tc>
          <w:tcPr>
            <w:tcW w:w="2552" w:type="dxa"/>
          </w:tcPr>
          <w:p w14:paraId="11C773DC" w14:textId="77777777" w:rsidR="002C4193" w:rsidRPr="00A60F56" w:rsidRDefault="002C4193" w:rsidP="004126EC">
            <w:pPr>
              <w:spacing w:line="460" w:lineRule="exact"/>
              <w:jc w:val="center"/>
              <w:rPr>
                <w:rFonts w:ascii="標楷體" w:eastAsia="標楷體" w:hAnsi="標楷體" w:cs="Times New Roman"/>
                <w:sz w:val="28"/>
                <w:szCs w:val="24"/>
              </w:rPr>
            </w:pPr>
            <w:r w:rsidRPr="00A60F56">
              <w:rPr>
                <w:rFonts w:ascii="標楷體" w:eastAsia="標楷體" w:hAnsi="標楷體" w:cs="Times New Roman"/>
                <w:sz w:val="28"/>
                <w:szCs w:val="24"/>
              </w:rPr>
              <w:t>第二年</w:t>
            </w:r>
          </w:p>
        </w:tc>
        <w:tc>
          <w:tcPr>
            <w:tcW w:w="3515" w:type="dxa"/>
            <w:shd w:val="clear" w:color="auto" w:fill="auto"/>
            <w:vAlign w:val="center"/>
          </w:tcPr>
          <w:p w14:paraId="2BB468CF"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36</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998</w:t>
            </w:r>
          </w:p>
        </w:tc>
        <w:tc>
          <w:tcPr>
            <w:tcW w:w="3515" w:type="dxa"/>
            <w:shd w:val="clear" w:color="auto" w:fill="auto"/>
            <w:vAlign w:val="center"/>
          </w:tcPr>
          <w:p w14:paraId="43259548"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42</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323</w:t>
            </w:r>
          </w:p>
        </w:tc>
      </w:tr>
      <w:tr w:rsidR="002C4193" w:rsidRPr="00DF7B1B" w14:paraId="3A030070" w14:textId="77777777" w:rsidTr="007159DE">
        <w:tc>
          <w:tcPr>
            <w:tcW w:w="2552" w:type="dxa"/>
          </w:tcPr>
          <w:p w14:paraId="15FD0DA4" w14:textId="77777777" w:rsidR="002C4193" w:rsidRPr="00A60F56" w:rsidRDefault="002C4193" w:rsidP="004126EC">
            <w:pPr>
              <w:spacing w:line="460" w:lineRule="exact"/>
              <w:jc w:val="center"/>
              <w:rPr>
                <w:rFonts w:ascii="標楷體" w:eastAsia="標楷體" w:hAnsi="標楷體" w:cs="Times New Roman"/>
                <w:sz w:val="28"/>
                <w:szCs w:val="24"/>
              </w:rPr>
            </w:pPr>
            <w:r w:rsidRPr="00A60F56">
              <w:rPr>
                <w:rFonts w:ascii="標楷體" w:eastAsia="標楷體" w:hAnsi="標楷體" w:cs="Times New Roman"/>
                <w:sz w:val="28"/>
                <w:szCs w:val="24"/>
              </w:rPr>
              <w:t>第一年</w:t>
            </w:r>
          </w:p>
        </w:tc>
        <w:tc>
          <w:tcPr>
            <w:tcW w:w="3515" w:type="dxa"/>
            <w:shd w:val="clear" w:color="auto" w:fill="auto"/>
            <w:vAlign w:val="center"/>
          </w:tcPr>
          <w:p w14:paraId="28010EBE"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36</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174</w:t>
            </w:r>
          </w:p>
        </w:tc>
        <w:tc>
          <w:tcPr>
            <w:tcW w:w="3515" w:type="dxa"/>
            <w:shd w:val="clear" w:color="auto" w:fill="auto"/>
            <w:vAlign w:val="center"/>
          </w:tcPr>
          <w:p w14:paraId="4B9F5169" w14:textId="77777777" w:rsidR="002C4193" w:rsidRPr="001B2026" w:rsidRDefault="002C4193" w:rsidP="004126EC">
            <w:pPr>
              <w:spacing w:line="460" w:lineRule="exact"/>
              <w:jc w:val="center"/>
              <w:rPr>
                <w:rFonts w:ascii="標楷體" w:eastAsia="標楷體" w:hAnsi="標楷體" w:cs="Times New Roman"/>
                <w:bCs/>
                <w:sz w:val="28"/>
                <w:szCs w:val="28"/>
              </w:rPr>
            </w:pPr>
            <w:r w:rsidRPr="001B2026">
              <w:rPr>
                <w:rFonts w:ascii="標楷體" w:eastAsia="標楷體" w:hAnsi="標楷體" w:cs="Times New Roman" w:hint="eastAsia"/>
                <w:bCs/>
                <w:sz w:val="28"/>
                <w:szCs w:val="28"/>
              </w:rPr>
              <w:t>41</w:t>
            </w:r>
            <w:r w:rsidRPr="001B2026">
              <w:rPr>
                <w:rFonts w:ascii="標楷體" w:eastAsia="標楷體" w:hAnsi="標楷體" w:cs="Times New Roman"/>
                <w:bCs/>
                <w:sz w:val="28"/>
                <w:szCs w:val="28"/>
              </w:rPr>
              <w:t>,</w:t>
            </w:r>
            <w:r w:rsidRPr="001B2026">
              <w:rPr>
                <w:rFonts w:ascii="標楷體" w:eastAsia="標楷體" w:hAnsi="標楷體" w:cs="Times New Roman" w:hint="eastAsia"/>
                <w:bCs/>
                <w:sz w:val="28"/>
                <w:szCs w:val="28"/>
              </w:rPr>
              <w:t>370</w:t>
            </w:r>
          </w:p>
        </w:tc>
      </w:tr>
    </w:tbl>
    <w:p w14:paraId="2034939E" w14:textId="77777777" w:rsidR="000E2E1A" w:rsidRPr="005B5080" w:rsidRDefault="0020768E" w:rsidP="005B5080">
      <w:pPr>
        <w:spacing w:line="400" w:lineRule="exact"/>
        <w:jc w:val="both"/>
        <w:rPr>
          <w:rFonts w:ascii="Times New Roman" w:eastAsia="標楷體" w:hAnsi="Times New Roman" w:cs="Times New Roman"/>
          <w:color w:val="000000" w:themeColor="text1"/>
        </w:rPr>
      </w:pPr>
      <w:proofErr w:type="gramStart"/>
      <w:r w:rsidRPr="005B5080">
        <w:rPr>
          <w:rFonts w:ascii="Times New Roman" w:eastAsia="標楷體" w:hAnsi="Times New Roman" w:cs="Times New Roman"/>
        </w:rPr>
        <w:t>註</w:t>
      </w:r>
      <w:proofErr w:type="gramEnd"/>
      <w:r w:rsidRPr="005B5080">
        <w:rPr>
          <w:rFonts w:ascii="Times New Roman" w:eastAsia="標楷體" w:hAnsi="Times New Roman" w:cs="Times New Roman"/>
        </w:rPr>
        <w:t>：</w:t>
      </w:r>
      <w:r w:rsidR="000E2E1A" w:rsidRPr="005B5080">
        <w:rPr>
          <w:rFonts w:ascii="Times New Roman" w:eastAsia="標楷體" w:hAnsi="Times New Roman" w:cs="Times New Roman" w:hint="eastAsia"/>
          <w:color w:val="000000" w:themeColor="text1"/>
        </w:rPr>
        <w:t>1.</w:t>
      </w:r>
      <w:r w:rsidRPr="005B5080">
        <w:rPr>
          <w:rFonts w:ascii="Times New Roman" w:eastAsia="標楷體" w:hAnsi="Times New Roman" w:cs="Times New Roman"/>
          <w:color w:val="000000" w:themeColor="text1"/>
        </w:rPr>
        <w:t>表列數額為月支給標準。</w:t>
      </w:r>
    </w:p>
    <w:p w14:paraId="1C0FE074" w14:textId="77777777" w:rsidR="000E2E1A" w:rsidRPr="005B5080" w:rsidRDefault="000E2E1A" w:rsidP="005B5080">
      <w:pPr>
        <w:spacing w:line="400" w:lineRule="exact"/>
        <w:ind w:left="672" w:hangingChars="280" w:hanging="672"/>
        <w:jc w:val="both"/>
        <w:rPr>
          <w:rFonts w:ascii="Times New Roman" w:eastAsia="標楷體" w:hAnsi="Times New Roman" w:cs="Times New Roman"/>
          <w:color w:val="000000" w:themeColor="text1"/>
        </w:rPr>
      </w:pPr>
      <w:r w:rsidRPr="005B5080">
        <w:rPr>
          <w:rFonts w:ascii="Times New Roman" w:eastAsia="標楷體" w:hAnsi="Times New Roman" w:cs="Times New Roman" w:hint="eastAsia"/>
          <w:color w:val="000000" w:themeColor="text1"/>
        </w:rPr>
        <w:t xml:space="preserve">    2.</w:t>
      </w:r>
      <w:r w:rsidR="0020768E" w:rsidRPr="005B5080">
        <w:rPr>
          <w:rFonts w:ascii="Times New Roman" w:eastAsia="標楷體" w:hAnsi="Times New Roman" w:cs="Times New Roman"/>
          <w:color w:val="000000" w:themeColor="text1"/>
        </w:rPr>
        <w:t>依</w:t>
      </w:r>
      <w:r w:rsidR="0020768E" w:rsidRPr="005B5080">
        <w:rPr>
          <w:rFonts w:ascii="Times New Roman" w:eastAsia="標楷體" w:hAnsi="Times New Roman" w:cs="Times New Roman" w:hint="eastAsia"/>
          <w:color w:val="000000" w:themeColor="text1"/>
        </w:rPr>
        <w:t>國家</w:t>
      </w:r>
      <w:r w:rsidR="0020768E" w:rsidRPr="005B5080">
        <w:rPr>
          <w:rFonts w:ascii="Times New Roman" w:eastAsia="標楷體" w:hAnsi="Times New Roman" w:cs="Times New Roman"/>
          <w:color w:val="000000" w:themeColor="text1"/>
        </w:rPr>
        <w:t>科</w:t>
      </w:r>
      <w:r w:rsidR="0020768E" w:rsidRPr="005B5080">
        <w:rPr>
          <w:rFonts w:ascii="Times New Roman" w:eastAsia="標楷體" w:hAnsi="Times New Roman" w:cs="Times New Roman" w:hint="eastAsia"/>
          <w:color w:val="000000" w:themeColor="text1"/>
        </w:rPr>
        <w:t>學及技術委員會</w:t>
      </w:r>
      <w:r w:rsidR="0020768E" w:rsidRPr="005B5080">
        <w:rPr>
          <w:rFonts w:ascii="Times New Roman" w:eastAsia="標楷體" w:hAnsi="Times New Roman" w:cs="Times New Roman"/>
          <w:color w:val="000000" w:themeColor="text1"/>
        </w:rPr>
        <w:t>補助專題研究計畫</w:t>
      </w:r>
      <w:r w:rsidR="00B933FB" w:rsidRPr="005B5080">
        <w:rPr>
          <w:rFonts w:ascii="Times New Roman" w:eastAsia="標楷體" w:hAnsi="Times New Roman" w:cs="Times New Roman" w:hint="eastAsia"/>
          <w:color w:val="000000" w:themeColor="text1"/>
        </w:rPr>
        <w:t>研究人力</w:t>
      </w:r>
      <w:r w:rsidR="0020768E" w:rsidRPr="005B5080">
        <w:rPr>
          <w:rFonts w:ascii="Times New Roman" w:eastAsia="標楷體" w:hAnsi="Times New Roman" w:cs="Times New Roman"/>
          <w:color w:val="000000" w:themeColor="text1"/>
        </w:rPr>
        <w:t>約用注意事項規定，專任助理人員應由執行機構依勞工保險條例及全民健康保險之規定辦理勞工保險及全民健康保險，雇主應負擔保險費金額以主管機關公告為</w:t>
      </w:r>
      <w:proofErr w:type="gramStart"/>
      <w:r w:rsidR="0020768E" w:rsidRPr="005B5080">
        <w:rPr>
          <w:rFonts w:ascii="Times New Roman" w:eastAsia="標楷體" w:hAnsi="Times New Roman" w:cs="Times New Roman"/>
          <w:color w:val="000000" w:themeColor="text1"/>
        </w:rPr>
        <w:t>準</w:t>
      </w:r>
      <w:proofErr w:type="gramEnd"/>
      <w:r w:rsidR="0020768E" w:rsidRPr="005B5080">
        <w:rPr>
          <w:rFonts w:ascii="Times New Roman" w:eastAsia="標楷體" w:hAnsi="Times New Roman" w:cs="Times New Roman"/>
          <w:color w:val="000000" w:themeColor="text1"/>
        </w:rPr>
        <w:t>。</w:t>
      </w:r>
    </w:p>
    <w:p w14:paraId="282283A1" w14:textId="77777777" w:rsidR="000E2E1A" w:rsidRPr="005B5080" w:rsidRDefault="000E2E1A" w:rsidP="005B5080">
      <w:pPr>
        <w:spacing w:line="400" w:lineRule="exact"/>
        <w:ind w:left="672" w:hangingChars="280" w:hanging="672"/>
        <w:jc w:val="both"/>
        <w:rPr>
          <w:rFonts w:ascii="Times New Roman" w:eastAsia="標楷體" w:hAnsi="Times New Roman" w:cs="Times New Roman"/>
          <w:color w:val="000000" w:themeColor="text1"/>
        </w:rPr>
      </w:pPr>
      <w:r w:rsidRPr="005B5080">
        <w:rPr>
          <w:rFonts w:ascii="Times New Roman" w:eastAsia="標楷體" w:hAnsi="Times New Roman" w:cs="Times New Roman" w:hint="eastAsia"/>
          <w:color w:val="000000" w:themeColor="text1"/>
        </w:rPr>
        <w:t xml:space="preserve">    3.</w:t>
      </w:r>
      <w:r w:rsidR="0020768E" w:rsidRPr="005B5080">
        <w:rPr>
          <w:rFonts w:ascii="Times New Roman" w:eastAsia="標楷體" w:hAnsi="Times New Roman" w:cs="Times New Roman"/>
          <w:color w:val="000000" w:themeColor="text1"/>
        </w:rPr>
        <w:t>如有因各機構自訂工作酬金標準為高或</w:t>
      </w:r>
      <w:proofErr w:type="gramStart"/>
      <w:r w:rsidR="0020768E" w:rsidRPr="005B5080">
        <w:rPr>
          <w:rFonts w:ascii="Times New Roman" w:eastAsia="標楷體" w:hAnsi="Times New Roman" w:cs="Times New Roman"/>
          <w:color w:val="000000" w:themeColor="text1"/>
        </w:rPr>
        <w:t>勞</w:t>
      </w:r>
      <w:proofErr w:type="gramEnd"/>
      <w:r w:rsidR="0020768E" w:rsidRPr="005B5080">
        <w:rPr>
          <w:rFonts w:ascii="Times New Roman" w:eastAsia="標楷體" w:hAnsi="Times New Roman" w:cs="Times New Roman"/>
          <w:color w:val="000000" w:themeColor="text1"/>
        </w:rPr>
        <w:t>健保主管機關調整費率致增加費用，應依</w:t>
      </w:r>
      <w:r w:rsidR="0020768E" w:rsidRPr="005B5080">
        <w:rPr>
          <w:rFonts w:ascii="Times New Roman" w:eastAsia="標楷體" w:hAnsi="Times New Roman" w:cs="Times New Roman" w:hint="eastAsia"/>
          <w:color w:val="000000" w:themeColor="text1"/>
        </w:rPr>
        <w:t>國家</w:t>
      </w:r>
      <w:r w:rsidR="0020768E" w:rsidRPr="005B5080">
        <w:rPr>
          <w:rFonts w:ascii="Times New Roman" w:eastAsia="標楷體" w:hAnsi="Times New Roman" w:cs="Times New Roman"/>
          <w:color w:val="000000" w:themeColor="text1"/>
        </w:rPr>
        <w:t>科</w:t>
      </w:r>
      <w:r w:rsidR="0020768E" w:rsidRPr="005B5080">
        <w:rPr>
          <w:rFonts w:ascii="Times New Roman" w:eastAsia="標楷體" w:hAnsi="Times New Roman" w:cs="Times New Roman" w:hint="eastAsia"/>
          <w:color w:val="000000" w:themeColor="text1"/>
        </w:rPr>
        <w:t>學及技術委員會</w:t>
      </w:r>
      <w:r w:rsidR="0020768E" w:rsidRPr="005B5080">
        <w:rPr>
          <w:rFonts w:ascii="Times New Roman" w:eastAsia="標楷體" w:hAnsi="Times New Roman" w:cs="Times New Roman"/>
          <w:color w:val="000000" w:themeColor="text1"/>
        </w:rPr>
        <w:t>補助經費處理原則規定於計畫原核定總經費項下調整勻支或流用。</w:t>
      </w:r>
    </w:p>
    <w:p w14:paraId="4F2087E3" w14:textId="77777777" w:rsidR="000E2E1A" w:rsidRPr="005B5080" w:rsidRDefault="000E2E1A" w:rsidP="005B5080">
      <w:pPr>
        <w:spacing w:line="400" w:lineRule="exact"/>
        <w:ind w:left="672" w:hangingChars="280" w:hanging="672"/>
        <w:jc w:val="both"/>
        <w:rPr>
          <w:rFonts w:ascii="Times New Roman" w:eastAsia="標楷體" w:hAnsi="Times New Roman" w:cs="Times New Roman"/>
          <w:color w:val="000000" w:themeColor="text1"/>
        </w:rPr>
      </w:pPr>
      <w:r w:rsidRPr="005B5080">
        <w:rPr>
          <w:rFonts w:ascii="Times New Roman" w:eastAsia="標楷體" w:hAnsi="Times New Roman" w:cs="Times New Roman" w:hint="eastAsia"/>
          <w:color w:val="000000" w:themeColor="text1"/>
        </w:rPr>
        <w:t xml:space="preserve">    4.</w:t>
      </w:r>
      <w:r w:rsidR="0020768E" w:rsidRPr="005B5080">
        <w:rPr>
          <w:rFonts w:ascii="Times New Roman" w:eastAsia="標楷體" w:hAnsi="Times New Roman" w:cs="Times New Roman" w:hint="eastAsia"/>
          <w:color w:val="000000" w:themeColor="text1"/>
        </w:rPr>
        <w:t>視受聘者之學經歷、學術地位、特殊技術及工作經驗、近年來論著價值、研究或教學對國內學術科技領域助益及貢獻程度等，且敘明具體理由並專簽核定酌予提高。</w:t>
      </w:r>
    </w:p>
    <w:p w14:paraId="2E09E57C" w14:textId="77777777" w:rsidR="000E2E1A" w:rsidRPr="005B5080" w:rsidRDefault="000E2E1A" w:rsidP="005B5080">
      <w:pPr>
        <w:spacing w:line="400" w:lineRule="exact"/>
        <w:jc w:val="both"/>
        <w:rPr>
          <w:rFonts w:ascii="Times New Roman" w:eastAsia="標楷體" w:hAnsi="Times New Roman" w:cs="Times New Roman"/>
          <w:color w:val="000000" w:themeColor="text1"/>
        </w:rPr>
      </w:pPr>
      <w:r w:rsidRPr="005B5080">
        <w:rPr>
          <w:rFonts w:ascii="Times New Roman" w:eastAsia="標楷體" w:hAnsi="Times New Roman" w:cs="Times New Roman" w:hint="eastAsia"/>
          <w:color w:val="000000" w:themeColor="text1"/>
        </w:rPr>
        <w:t xml:space="preserve">    5.</w:t>
      </w:r>
      <w:r w:rsidR="0020768E" w:rsidRPr="005B5080">
        <w:rPr>
          <w:rFonts w:ascii="Times New Roman" w:eastAsia="標楷體" w:hAnsi="Times New Roman" w:cs="Times New Roman"/>
          <w:color w:val="000000" w:themeColor="text1"/>
        </w:rPr>
        <w:t>本表自第十年起薪資由聘用單位與受聘人協商決定。</w:t>
      </w:r>
    </w:p>
    <w:p w14:paraId="4CB58D9A" w14:textId="77777777" w:rsidR="000E2E1A" w:rsidRPr="005B5080" w:rsidRDefault="000E2E1A" w:rsidP="005B5080">
      <w:pPr>
        <w:spacing w:line="400" w:lineRule="exact"/>
        <w:ind w:left="672" w:hangingChars="280" w:hanging="672"/>
        <w:jc w:val="both"/>
        <w:rPr>
          <w:rFonts w:ascii="Times New Roman" w:eastAsia="標楷體" w:hAnsi="Times New Roman" w:cs="Times New Roman"/>
          <w:color w:val="000000" w:themeColor="text1"/>
        </w:rPr>
      </w:pPr>
      <w:r w:rsidRPr="005B5080">
        <w:rPr>
          <w:rFonts w:ascii="Times New Roman" w:eastAsia="標楷體" w:hAnsi="Times New Roman" w:cs="Times New Roman" w:hint="eastAsia"/>
          <w:color w:val="000000" w:themeColor="text1"/>
        </w:rPr>
        <w:t xml:space="preserve">    6.</w:t>
      </w:r>
      <w:r w:rsidR="0020768E" w:rsidRPr="005B5080">
        <w:rPr>
          <w:rFonts w:ascii="Times New Roman" w:eastAsia="標楷體" w:hAnsi="Times New Roman" w:cs="Times New Roman"/>
          <w:color w:val="000000" w:themeColor="text1"/>
        </w:rPr>
        <w:t>經費來源如為外部計畫者，請依各經費補助機關核定明細表所訂薪資標準支給，如各經費補助機關核定明</w:t>
      </w:r>
      <w:proofErr w:type="gramStart"/>
      <w:r w:rsidR="0020768E" w:rsidRPr="005B5080">
        <w:rPr>
          <w:rFonts w:ascii="Times New Roman" w:eastAsia="標楷體" w:hAnsi="Times New Roman" w:cs="Times New Roman"/>
          <w:color w:val="000000" w:themeColor="text1"/>
        </w:rPr>
        <w:t>細表無規範</w:t>
      </w:r>
      <w:proofErr w:type="gramEnd"/>
      <w:r w:rsidR="0020768E" w:rsidRPr="005B5080">
        <w:rPr>
          <w:rFonts w:ascii="Times New Roman" w:eastAsia="標楷體" w:hAnsi="Times New Roman" w:cs="Times New Roman"/>
          <w:color w:val="000000" w:themeColor="text1"/>
        </w:rPr>
        <w:t>者，適用本支給標準表辦理。</w:t>
      </w:r>
    </w:p>
    <w:p w14:paraId="6C0638B1" w14:textId="77777777" w:rsidR="000E2E1A" w:rsidRPr="005B5080" w:rsidRDefault="000E2E1A" w:rsidP="005B5080">
      <w:pPr>
        <w:spacing w:line="400" w:lineRule="exact"/>
        <w:ind w:left="672" w:hangingChars="280" w:hanging="672"/>
        <w:jc w:val="both"/>
        <w:rPr>
          <w:rFonts w:ascii="Times New Roman" w:eastAsia="標楷體" w:hAnsi="Times New Roman" w:cs="Times New Roman"/>
          <w:color w:val="000000" w:themeColor="text1"/>
        </w:rPr>
      </w:pPr>
      <w:r w:rsidRPr="005B5080">
        <w:rPr>
          <w:rFonts w:ascii="Times New Roman" w:eastAsia="標楷體" w:hAnsi="Times New Roman" w:cs="Times New Roman" w:hint="eastAsia"/>
          <w:color w:val="000000" w:themeColor="text1"/>
        </w:rPr>
        <w:t xml:space="preserve">    7.</w:t>
      </w:r>
      <w:r w:rsidR="0020768E" w:rsidRPr="005B5080">
        <w:rPr>
          <w:rFonts w:ascii="Times New Roman" w:eastAsia="標楷體" w:hAnsi="Times New Roman" w:cs="Times New Roman"/>
          <w:color w:val="000000" w:themeColor="text1"/>
        </w:rPr>
        <w:t>聘用人</w:t>
      </w:r>
      <w:r w:rsidR="0020768E" w:rsidRPr="005B5080">
        <w:rPr>
          <w:rFonts w:ascii="Times New Roman" w:eastAsia="標楷體" w:hAnsi="Times New Roman" w:cs="Times New Roman"/>
        </w:rPr>
        <w:t>員具有語言、程式設計等特殊專長者，</w:t>
      </w:r>
      <w:proofErr w:type="gramStart"/>
      <w:r w:rsidR="0020768E" w:rsidRPr="005B5080">
        <w:rPr>
          <w:rFonts w:ascii="Times New Roman" w:eastAsia="標楷體" w:hAnsi="Times New Roman" w:cs="Times New Roman"/>
        </w:rPr>
        <w:t>得敘明</w:t>
      </w:r>
      <w:proofErr w:type="gramEnd"/>
      <w:r w:rsidR="0020768E" w:rsidRPr="005B5080">
        <w:rPr>
          <w:rFonts w:ascii="Times New Roman" w:eastAsia="標楷體" w:hAnsi="Times New Roman" w:cs="Times New Roman"/>
        </w:rPr>
        <w:t>具體理由並專簽核定酌予提高工作支給。</w:t>
      </w:r>
    </w:p>
    <w:p w14:paraId="45B9BFC8" w14:textId="77777777" w:rsidR="00190A43" w:rsidRPr="005B5080" w:rsidRDefault="000E2E1A" w:rsidP="005B5080">
      <w:pPr>
        <w:spacing w:line="400" w:lineRule="exact"/>
        <w:ind w:left="672" w:hangingChars="280" w:hanging="672"/>
        <w:jc w:val="both"/>
        <w:rPr>
          <w:rFonts w:ascii="Times New Roman" w:eastAsia="標楷體" w:hAnsi="Times New Roman" w:cs="Times New Roman"/>
        </w:rPr>
      </w:pPr>
      <w:r w:rsidRPr="005B5080">
        <w:rPr>
          <w:rFonts w:ascii="Times New Roman" w:eastAsia="標楷體" w:hAnsi="Times New Roman" w:cs="Times New Roman" w:hint="eastAsia"/>
          <w:color w:val="000000" w:themeColor="text1"/>
        </w:rPr>
        <w:t xml:space="preserve">    8.</w:t>
      </w:r>
      <w:r w:rsidR="0020768E" w:rsidRPr="005B5080">
        <w:rPr>
          <w:rFonts w:ascii="Times New Roman" w:eastAsia="標楷體" w:hAnsi="Times New Roman" w:cs="Times New Roman" w:hint="eastAsia"/>
        </w:rPr>
        <w:t>調整後薪資如未達政府</w:t>
      </w:r>
      <w:r w:rsidR="007159DE" w:rsidRPr="005B5080">
        <w:rPr>
          <w:rFonts w:ascii="Times New Roman" w:eastAsia="標楷體" w:hAnsi="Times New Roman" w:cs="Times New Roman" w:hint="eastAsia"/>
        </w:rPr>
        <w:t>公告</w:t>
      </w:r>
      <w:r w:rsidR="0020768E" w:rsidRPr="005B5080">
        <w:rPr>
          <w:rFonts w:ascii="Times New Roman" w:eastAsia="標楷體" w:hAnsi="Times New Roman" w:cs="Times New Roman" w:hint="eastAsia"/>
        </w:rPr>
        <w:t>之</w:t>
      </w:r>
      <w:r w:rsidR="007159DE" w:rsidRPr="005B5080">
        <w:rPr>
          <w:rFonts w:ascii="Times New Roman" w:eastAsia="標楷體" w:hAnsi="Times New Roman" w:cs="Times New Roman" w:hint="eastAsia"/>
        </w:rPr>
        <w:t>每月最低工</w:t>
      </w:r>
      <w:r w:rsidR="0020768E" w:rsidRPr="005B5080">
        <w:rPr>
          <w:rFonts w:ascii="Times New Roman" w:eastAsia="標楷體" w:hAnsi="Times New Roman" w:cs="Times New Roman" w:hint="eastAsia"/>
        </w:rPr>
        <w:t>資，則依勞動部</w:t>
      </w:r>
      <w:r w:rsidR="007159DE" w:rsidRPr="005B5080">
        <w:rPr>
          <w:rFonts w:ascii="Times New Roman" w:eastAsia="標楷體" w:hAnsi="Times New Roman" w:cs="Times New Roman" w:hint="eastAsia"/>
        </w:rPr>
        <w:t>公告每月最低工資乘以</w:t>
      </w:r>
      <w:r w:rsidR="007159DE" w:rsidRPr="005B5080">
        <w:rPr>
          <w:rFonts w:ascii="Times New Roman" w:eastAsia="標楷體" w:hAnsi="Times New Roman" w:cs="Times New Roman" w:hint="eastAsia"/>
        </w:rPr>
        <w:t>1.1</w:t>
      </w:r>
      <w:r w:rsidR="007159DE" w:rsidRPr="005B5080">
        <w:rPr>
          <w:rFonts w:ascii="Times New Roman" w:eastAsia="標楷體" w:hAnsi="Times New Roman" w:cs="Times New Roman" w:hint="eastAsia"/>
        </w:rPr>
        <w:t>倍</w:t>
      </w:r>
      <w:r w:rsidR="0020768E" w:rsidRPr="005B5080">
        <w:rPr>
          <w:rFonts w:ascii="Times New Roman" w:eastAsia="標楷體" w:hAnsi="Times New Roman" w:cs="Times New Roman" w:hint="eastAsia"/>
        </w:rPr>
        <w:t>支給</w:t>
      </w:r>
      <w:r w:rsidR="007159DE" w:rsidRPr="005B5080">
        <w:rPr>
          <w:rFonts w:ascii="Times New Roman" w:eastAsia="標楷體" w:hAnsi="Times New Roman" w:cs="Times New Roman" w:hint="eastAsia"/>
        </w:rPr>
        <w:t>。</w:t>
      </w:r>
    </w:p>
    <w:p w14:paraId="01FF41A3" w14:textId="77777777" w:rsidR="007159DE" w:rsidRDefault="007159DE" w:rsidP="005B5080">
      <w:pPr>
        <w:spacing w:line="400" w:lineRule="exact"/>
        <w:ind w:left="672" w:hangingChars="280" w:hanging="672"/>
        <w:jc w:val="both"/>
        <w:rPr>
          <w:rFonts w:ascii="Times New Roman" w:eastAsia="標楷體" w:hAnsi="Times New Roman" w:cs="Times New Roman"/>
          <w:color w:val="000000" w:themeColor="text1"/>
        </w:rPr>
      </w:pPr>
      <w:r w:rsidRPr="005B5080">
        <w:rPr>
          <w:rFonts w:ascii="Times New Roman" w:eastAsia="標楷體" w:hAnsi="Times New Roman" w:cs="Times New Roman" w:hint="eastAsia"/>
          <w:color w:val="000000" w:themeColor="text1"/>
        </w:rPr>
        <w:t xml:space="preserve">    9.</w:t>
      </w:r>
      <w:r w:rsidRPr="005B5080">
        <w:rPr>
          <w:rFonts w:ascii="Times New Roman" w:eastAsia="標楷體" w:hAnsi="Times New Roman" w:cs="Times New Roman" w:hint="eastAsia"/>
          <w:color w:val="000000" w:themeColor="text1"/>
        </w:rPr>
        <w:t>國科會計畫聘用之專任助理第一年薪資依「國家</w:t>
      </w:r>
      <w:r w:rsidRPr="005B5080">
        <w:rPr>
          <w:rFonts w:ascii="Times New Roman" w:eastAsia="標楷體" w:hAnsi="Times New Roman" w:cs="Times New Roman"/>
          <w:color w:val="000000" w:themeColor="text1"/>
        </w:rPr>
        <w:t>科</w:t>
      </w:r>
      <w:r w:rsidRPr="005B5080">
        <w:rPr>
          <w:rFonts w:ascii="Times New Roman" w:eastAsia="標楷體" w:hAnsi="Times New Roman" w:cs="Times New Roman" w:hint="eastAsia"/>
          <w:color w:val="000000" w:themeColor="text1"/>
        </w:rPr>
        <w:t>學及技術委員會</w:t>
      </w:r>
      <w:r w:rsidRPr="005B5080">
        <w:rPr>
          <w:rFonts w:ascii="Times New Roman" w:eastAsia="標楷體" w:hAnsi="Times New Roman" w:cs="Times New Roman"/>
          <w:color w:val="000000" w:themeColor="text1"/>
        </w:rPr>
        <w:t>補助專題研究計畫</w:t>
      </w:r>
      <w:r w:rsidR="00345D72" w:rsidRPr="005B5080">
        <w:rPr>
          <w:rFonts w:ascii="Times New Roman" w:eastAsia="標楷體" w:hAnsi="Times New Roman" w:cs="Times New Roman" w:hint="eastAsia"/>
          <w:color w:val="000000" w:themeColor="text1"/>
        </w:rPr>
        <w:t>研究人力</w:t>
      </w:r>
      <w:r w:rsidRPr="005B5080">
        <w:rPr>
          <w:rFonts w:ascii="Times New Roman" w:eastAsia="標楷體" w:hAnsi="Times New Roman" w:cs="Times New Roman"/>
          <w:color w:val="000000" w:themeColor="text1"/>
        </w:rPr>
        <w:t>約用注意事項</w:t>
      </w:r>
      <w:r w:rsidRPr="005B5080">
        <w:rPr>
          <w:rFonts w:ascii="Times New Roman" w:eastAsia="標楷體" w:hAnsi="Times New Roman" w:cs="Times New Roman" w:hint="eastAsia"/>
          <w:color w:val="000000" w:themeColor="text1"/>
        </w:rPr>
        <w:t>」規定支給。</w:t>
      </w:r>
    </w:p>
    <w:p w14:paraId="7078C93A" w14:textId="0616D1FC" w:rsidR="005B5080" w:rsidRPr="005B5080" w:rsidRDefault="005B5080" w:rsidP="005B5080">
      <w:pPr>
        <w:spacing w:line="400" w:lineRule="exact"/>
        <w:ind w:left="672" w:hangingChars="280" w:hanging="672"/>
        <w:jc w:val="both"/>
        <w:rPr>
          <w:rFonts w:ascii="Times New Roman" w:eastAsia="標楷體" w:hAnsi="Times New Roman" w:cs="Times New Roman"/>
          <w:b/>
          <w:bCs/>
          <w:color w:val="000000" w:themeColor="text1"/>
          <w:u w:val="thick"/>
        </w:rPr>
      </w:pPr>
      <w:r>
        <w:rPr>
          <w:rFonts w:ascii="Times New Roman" w:eastAsia="標楷體" w:hAnsi="Times New Roman" w:cs="Times New Roman" w:hint="eastAsia"/>
          <w:color w:val="000000" w:themeColor="text1"/>
        </w:rPr>
        <w:lastRenderedPageBreak/>
        <w:t xml:space="preserve">  </w:t>
      </w:r>
      <w:r w:rsidRPr="005B5080">
        <w:rPr>
          <w:rFonts w:ascii="Times New Roman" w:eastAsia="標楷體" w:hAnsi="Times New Roman" w:cs="Times New Roman" w:hint="eastAsia"/>
          <w:b/>
          <w:bCs/>
          <w:color w:val="000000" w:themeColor="text1"/>
          <w:u w:val="thick"/>
        </w:rPr>
        <w:t xml:space="preserve"> 10.</w:t>
      </w:r>
      <w:r w:rsidRPr="005B5080">
        <w:rPr>
          <w:rFonts w:ascii="Times New Roman" w:eastAsia="標楷體" w:hAnsi="Times New Roman" w:cs="Times New Roman" w:hint="eastAsia"/>
          <w:b/>
          <w:bCs/>
          <w:color w:val="000000" w:themeColor="text1"/>
          <w:u w:val="thick"/>
        </w:rPr>
        <w:t>特殊教育中心資源教室輔導人員敘薪</w:t>
      </w:r>
      <w:r w:rsidRPr="005B5080">
        <w:rPr>
          <w:rFonts w:ascii="Times New Roman" w:eastAsia="標楷體" w:hAnsi="Times New Roman" w:cs="Times New Roman" w:hint="eastAsia"/>
          <w:b/>
          <w:bCs/>
          <w:color w:val="000000" w:themeColor="text1"/>
          <w:u w:val="thick"/>
        </w:rPr>
        <w:t>:</w:t>
      </w:r>
    </w:p>
    <w:p w14:paraId="069DAA60" w14:textId="35D90F02" w:rsidR="005B5080" w:rsidRPr="005B5080" w:rsidRDefault="005B5080" w:rsidP="005B5080">
      <w:pPr>
        <w:spacing w:line="400" w:lineRule="exact"/>
        <w:ind w:left="672" w:hangingChars="280" w:hanging="672"/>
        <w:jc w:val="both"/>
        <w:rPr>
          <w:rFonts w:ascii="Times New Roman" w:eastAsia="標楷體" w:hAnsi="Times New Roman" w:cs="Times New Roman"/>
          <w:b/>
          <w:bCs/>
          <w:color w:val="000000" w:themeColor="text1"/>
          <w:u w:val="thick"/>
        </w:rPr>
      </w:pPr>
      <w:r w:rsidRPr="005B5080">
        <w:rPr>
          <w:rFonts w:ascii="Times New Roman" w:eastAsia="標楷體" w:hAnsi="Times New Roman" w:cs="Times New Roman" w:hint="eastAsia"/>
          <w:color w:val="000000" w:themeColor="text1"/>
        </w:rPr>
        <w:t xml:space="preserve">   </w:t>
      </w:r>
      <w:r w:rsidRPr="005B5080">
        <w:rPr>
          <w:rFonts w:ascii="Times New Roman" w:eastAsia="標楷體" w:hAnsi="Times New Roman" w:cs="Times New Roman" w:hint="eastAsia"/>
          <w:b/>
          <w:bCs/>
          <w:color w:val="000000" w:themeColor="text1"/>
          <w:u w:val="thick"/>
        </w:rPr>
        <w:t>(1)</w:t>
      </w:r>
      <w:r w:rsidRPr="005B5080">
        <w:rPr>
          <w:rFonts w:ascii="Times New Roman" w:eastAsia="標楷體" w:hAnsi="Times New Roman" w:cs="Times New Roman" w:hint="eastAsia"/>
          <w:b/>
          <w:bCs/>
          <w:color w:val="000000" w:themeColor="text1"/>
          <w:u w:val="thick"/>
        </w:rPr>
        <w:t>未通過大專校院特殊教育專業資格認定者</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比照「行政院暨所屬各級機關聘用人員注意事項之聘用人員比照分類職位公務人員</w:t>
      </w:r>
      <w:proofErr w:type="gramStart"/>
      <w:r w:rsidRPr="005B5080">
        <w:rPr>
          <w:rFonts w:ascii="Times New Roman" w:eastAsia="標楷體" w:hAnsi="Times New Roman" w:cs="Times New Roman" w:hint="eastAsia"/>
          <w:b/>
          <w:bCs/>
          <w:color w:val="000000" w:themeColor="text1"/>
          <w:u w:val="thick"/>
        </w:rPr>
        <w:t>俸點支</w:t>
      </w:r>
      <w:proofErr w:type="gramEnd"/>
      <w:r w:rsidRPr="005B5080">
        <w:rPr>
          <w:rFonts w:ascii="Times New Roman" w:eastAsia="標楷體" w:hAnsi="Times New Roman" w:cs="Times New Roman" w:hint="eastAsia"/>
          <w:b/>
          <w:bCs/>
          <w:color w:val="000000" w:themeColor="text1"/>
          <w:u w:val="thick"/>
        </w:rPr>
        <w:t>給報酬標準表」</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以下簡稱支給報酬標準表</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以六等一階</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二</w:t>
      </w:r>
      <w:r w:rsidR="001E2FD3">
        <w:rPr>
          <w:rFonts w:ascii="Times New Roman" w:eastAsia="標楷體" w:hAnsi="Times New Roman" w:cs="Times New Roman" w:hint="eastAsia"/>
          <w:b/>
          <w:bCs/>
          <w:color w:val="000000" w:themeColor="text1"/>
          <w:u w:val="thick"/>
        </w:rPr>
        <w:t>百</w:t>
      </w:r>
      <w:r w:rsidRPr="005B5080">
        <w:rPr>
          <w:rFonts w:ascii="Times New Roman" w:eastAsia="標楷體" w:hAnsi="Times New Roman" w:cs="Times New Roman" w:hint="eastAsia"/>
          <w:b/>
          <w:bCs/>
          <w:color w:val="000000" w:themeColor="text1"/>
          <w:u w:val="thick"/>
        </w:rPr>
        <w:t>八</w:t>
      </w:r>
      <w:r w:rsidR="001E2FD3">
        <w:rPr>
          <w:rFonts w:ascii="Times New Roman" w:eastAsia="標楷體" w:hAnsi="Times New Roman" w:cs="Times New Roman" w:hint="eastAsia"/>
          <w:b/>
          <w:bCs/>
          <w:color w:val="000000" w:themeColor="text1"/>
          <w:u w:val="thick"/>
        </w:rPr>
        <w:t>十薪</w:t>
      </w:r>
      <w:r w:rsidRPr="005B5080">
        <w:rPr>
          <w:rFonts w:ascii="Times New Roman" w:eastAsia="標楷體" w:hAnsi="Times New Roman" w:cs="Times New Roman" w:hint="eastAsia"/>
          <w:b/>
          <w:bCs/>
          <w:color w:val="000000" w:themeColor="text1"/>
          <w:u w:val="thick"/>
        </w:rPr>
        <w:t>點</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支薪基準起用之，服務成績優良者，每滿</w:t>
      </w:r>
      <w:proofErr w:type="gramStart"/>
      <w:r w:rsidRPr="005B5080">
        <w:rPr>
          <w:rFonts w:ascii="Times New Roman" w:eastAsia="標楷體" w:hAnsi="Times New Roman" w:cs="Times New Roman" w:hint="eastAsia"/>
          <w:b/>
          <w:bCs/>
          <w:color w:val="000000" w:themeColor="text1"/>
          <w:u w:val="thick"/>
        </w:rPr>
        <w:t>一年得晉</w:t>
      </w:r>
      <w:proofErr w:type="gramEnd"/>
      <w:r w:rsidRPr="005B5080">
        <w:rPr>
          <w:rFonts w:ascii="Times New Roman" w:eastAsia="標楷體" w:hAnsi="Times New Roman" w:cs="Times New Roman" w:hint="eastAsia"/>
          <w:b/>
          <w:bCs/>
          <w:color w:val="000000" w:themeColor="text1"/>
          <w:u w:val="thick"/>
        </w:rPr>
        <w:t>八薪點，並以晉級至相當本表第九年薪資</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學士晉至三</w:t>
      </w:r>
      <w:r w:rsidR="001E2FD3">
        <w:rPr>
          <w:rFonts w:ascii="Times New Roman" w:eastAsia="標楷體" w:hAnsi="Times New Roman" w:cs="Times New Roman" w:hint="eastAsia"/>
          <w:b/>
          <w:bCs/>
          <w:color w:val="000000" w:themeColor="text1"/>
          <w:u w:val="thick"/>
        </w:rPr>
        <w:t>百十</w:t>
      </w:r>
      <w:r w:rsidRPr="005B5080">
        <w:rPr>
          <w:rFonts w:ascii="Times New Roman" w:eastAsia="標楷體" w:hAnsi="Times New Roman" w:cs="Times New Roman" w:hint="eastAsia"/>
          <w:b/>
          <w:bCs/>
          <w:color w:val="000000" w:themeColor="text1"/>
          <w:u w:val="thick"/>
        </w:rPr>
        <w:t>二薪點、碩士晉至三</w:t>
      </w:r>
      <w:r w:rsidR="001E2FD3">
        <w:rPr>
          <w:rFonts w:ascii="Times New Roman" w:eastAsia="標楷體" w:hAnsi="Times New Roman" w:cs="Times New Roman" w:hint="eastAsia"/>
          <w:b/>
          <w:bCs/>
          <w:color w:val="000000" w:themeColor="text1"/>
          <w:u w:val="thick"/>
        </w:rPr>
        <w:t>百</w:t>
      </w:r>
      <w:r w:rsidRPr="005B5080">
        <w:rPr>
          <w:rFonts w:ascii="Times New Roman" w:eastAsia="標楷體" w:hAnsi="Times New Roman" w:cs="Times New Roman" w:hint="eastAsia"/>
          <w:b/>
          <w:bCs/>
          <w:color w:val="000000" w:themeColor="text1"/>
          <w:u w:val="thick"/>
        </w:rPr>
        <w:t>六</w:t>
      </w:r>
      <w:r w:rsidR="001E2FD3">
        <w:rPr>
          <w:rFonts w:ascii="Times New Roman" w:eastAsia="標楷體" w:hAnsi="Times New Roman" w:cs="Times New Roman" w:hint="eastAsia"/>
          <w:b/>
          <w:bCs/>
          <w:color w:val="000000" w:themeColor="text1"/>
          <w:u w:val="thick"/>
        </w:rPr>
        <w:t>十</w:t>
      </w:r>
      <w:r w:rsidRPr="005B5080">
        <w:rPr>
          <w:rFonts w:ascii="Times New Roman" w:eastAsia="標楷體" w:hAnsi="Times New Roman" w:cs="Times New Roman" w:hint="eastAsia"/>
          <w:b/>
          <w:bCs/>
          <w:color w:val="000000" w:themeColor="text1"/>
          <w:u w:val="thick"/>
        </w:rPr>
        <w:t>薪點</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為限。</w:t>
      </w:r>
    </w:p>
    <w:p w14:paraId="45529FD8" w14:textId="767A77E7" w:rsidR="005B5080" w:rsidRPr="005B5080" w:rsidRDefault="005B5080" w:rsidP="005B5080">
      <w:pPr>
        <w:spacing w:line="400" w:lineRule="exact"/>
        <w:ind w:left="672" w:hangingChars="280" w:hanging="672"/>
        <w:jc w:val="both"/>
        <w:rPr>
          <w:rFonts w:ascii="Times New Roman" w:eastAsia="標楷體" w:hAnsi="Times New Roman" w:cs="Times New Roman"/>
          <w:b/>
          <w:bCs/>
          <w:color w:val="000000" w:themeColor="text1"/>
          <w:u w:val="thick"/>
        </w:rPr>
      </w:pPr>
      <w:r w:rsidRPr="005B5080">
        <w:rPr>
          <w:rFonts w:ascii="Times New Roman" w:eastAsia="標楷體" w:hAnsi="Times New Roman" w:cs="Times New Roman" w:hint="eastAsia"/>
          <w:color w:val="000000" w:themeColor="text1"/>
        </w:rPr>
        <w:t xml:space="preserve">   </w:t>
      </w:r>
      <w:r w:rsidRPr="005B5080">
        <w:rPr>
          <w:rFonts w:ascii="Times New Roman" w:eastAsia="標楷體" w:hAnsi="Times New Roman" w:cs="Times New Roman" w:hint="eastAsia"/>
          <w:b/>
          <w:bCs/>
          <w:color w:val="000000" w:themeColor="text1"/>
          <w:u w:val="thick"/>
        </w:rPr>
        <w:t>(2)</w:t>
      </w:r>
      <w:r w:rsidRPr="005B5080">
        <w:rPr>
          <w:rFonts w:ascii="Times New Roman" w:eastAsia="標楷體" w:hAnsi="Times New Roman" w:cs="Times New Roman" w:hint="eastAsia"/>
          <w:b/>
          <w:bCs/>
          <w:color w:val="000000" w:themeColor="text1"/>
          <w:u w:val="thick"/>
        </w:rPr>
        <w:t>通過大專校院特殊教育專業資格認定者</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比照支給報酬標準表，學士學歷以六等三階</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三</w:t>
      </w:r>
      <w:r w:rsidR="001E2FD3">
        <w:rPr>
          <w:rFonts w:ascii="Times New Roman" w:eastAsia="標楷體" w:hAnsi="Times New Roman" w:cs="Times New Roman" w:hint="eastAsia"/>
          <w:b/>
          <w:bCs/>
          <w:color w:val="000000" w:themeColor="text1"/>
          <w:u w:val="thick"/>
        </w:rPr>
        <w:t>百十</w:t>
      </w:r>
      <w:r w:rsidRPr="005B5080">
        <w:rPr>
          <w:rFonts w:ascii="Times New Roman" w:eastAsia="標楷體" w:hAnsi="Times New Roman" w:cs="Times New Roman" w:hint="eastAsia"/>
          <w:b/>
          <w:bCs/>
          <w:color w:val="000000" w:themeColor="text1"/>
          <w:u w:val="thick"/>
        </w:rPr>
        <w:t>二薪點</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支薪基準起用，碩士以上學歷以六等四階</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三</w:t>
      </w:r>
      <w:r w:rsidR="001E2FD3">
        <w:rPr>
          <w:rFonts w:ascii="Times New Roman" w:eastAsia="標楷體" w:hAnsi="Times New Roman" w:cs="Times New Roman" w:hint="eastAsia"/>
          <w:b/>
          <w:bCs/>
          <w:color w:val="000000" w:themeColor="text1"/>
          <w:u w:val="thick"/>
        </w:rPr>
        <w:t>百</w:t>
      </w:r>
      <w:r w:rsidRPr="005B5080">
        <w:rPr>
          <w:rFonts w:ascii="Times New Roman" w:eastAsia="標楷體" w:hAnsi="Times New Roman" w:cs="Times New Roman" w:hint="eastAsia"/>
          <w:b/>
          <w:bCs/>
          <w:color w:val="000000" w:themeColor="text1"/>
          <w:u w:val="thick"/>
        </w:rPr>
        <w:t>二</w:t>
      </w:r>
      <w:r w:rsidR="001E2FD3">
        <w:rPr>
          <w:rFonts w:ascii="Times New Roman" w:eastAsia="標楷體" w:hAnsi="Times New Roman" w:cs="Times New Roman" w:hint="eastAsia"/>
          <w:b/>
          <w:bCs/>
          <w:color w:val="000000" w:themeColor="text1"/>
          <w:u w:val="thick"/>
        </w:rPr>
        <w:t>十</w:t>
      </w:r>
      <w:r w:rsidRPr="005B5080">
        <w:rPr>
          <w:rFonts w:ascii="Times New Roman" w:eastAsia="標楷體" w:hAnsi="Times New Roman" w:cs="Times New Roman" w:hint="eastAsia"/>
          <w:b/>
          <w:bCs/>
          <w:color w:val="000000" w:themeColor="text1"/>
          <w:u w:val="thick"/>
        </w:rPr>
        <w:t>八薪點</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支薪基準起用，服務成績優良，每滿</w:t>
      </w:r>
      <w:proofErr w:type="gramStart"/>
      <w:r w:rsidRPr="005B5080">
        <w:rPr>
          <w:rFonts w:ascii="Times New Roman" w:eastAsia="標楷體" w:hAnsi="Times New Roman" w:cs="Times New Roman" w:hint="eastAsia"/>
          <w:b/>
          <w:bCs/>
          <w:color w:val="000000" w:themeColor="text1"/>
          <w:u w:val="thick"/>
        </w:rPr>
        <w:t>一年得晉</w:t>
      </w:r>
      <w:proofErr w:type="gramEnd"/>
      <w:r w:rsidRPr="005B5080">
        <w:rPr>
          <w:rFonts w:ascii="Times New Roman" w:eastAsia="標楷體" w:hAnsi="Times New Roman" w:cs="Times New Roman" w:hint="eastAsia"/>
          <w:b/>
          <w:bCs/>
          <w:color w:val="000000" w:themeColor="text1"/>
          <w:u w:val="thick"/>
        </w:rPr>
        <w:t>八薪點，並以晉級至七等七階</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四</w:t>
      </w:r>
      <w:r w:rsidR="001E2FD3">
        <w:rPr>
          <w:rFonts w:ascii="Times New Roman" w:eastAsia="標楷體" w:hAnsi="Times New Roman" w:cs="Times New Roman" w:hint="eastAsia"/>
          <w:b/>
          <w:bCs/>
          <w:color w:val="000000" w:themeColor="text1"/>
          <w:u w:val="thick"/>
        </w:rPr>
        <w:t>百</w:t>
      </w:r>
      <w:r w:rsidRPr="005B5080">
        <w:rPr>
          <w:rFonts w:ascii="Times New Roman" w:eastAsia="標楷體" w:hAnsi="Times New Roman" w:cs="Times New Roman" w:hint="eastAsia"/>
          <w:b/>
          <w:bCs/>
          <w:color w:val="000000" w:themeColor="text1"/>
          <w:u w:val="thick"/>
        </w:rPr>
        <w:t>二</w:t>
      </w:r>
      <w:r w:rsidR="001E2FD3">
        <w:rPr>
          <w:rFonts w:ascii="Times New Roman" w:eastAsia="標楷體" w:hAnsi="Times New Roman" w:cs="Times New Roman" w:hint="eastAsia"/>
          <w:b/>
          <w:bCs/>
          <w:color w:val="000000" w:themeColor="text1"/>
          <w:u w:val="thick"/>
        </w:rPr>
        <w:t>十</w:t>
      </w:r>
      <w:r w:rsidRPr="005B5080">
        <w:rPr>
          <w:rFonts w:ascii="Times New Roman" w:eastAsia="標楷體" w:hAnsi="Times New Roman" w:cs="Times New Roman" w:hint="eastAsia"/>
          <w:b/>
          <w:bCs/>
          <w:color w:val="000000" w:themeColor="text1"/>
          <w:u w:val="thick"/>
        </w:rPr>
        <w:t>四薪點</w:t>
      </w:r>
      <w:r w:rsidRPr="005B5080">
        <w:rPr>
          <w:rFonts w:ascii="Times New Roman" w:eastAsia="標楷體" w:hAnsi="Times New Roman" w:cs="Times New Roman" w:hint="eastAsia"/>
          <w:b/>
          <w:bCs/>
          <w:color w:val="000000" w:themeColor="text1"/>
          <w:u w:val="thick"/>
        </w:rPr>
        <w:t>)</w:t>
      </w:r>
      <w:r w:rsidRPr="005B5080">
        <w:rPr>
          <w:rFonts w:ascii="Times New Roman" w:eastAsia="標楷體" w:hAnsi="Times New Roman" w:cs="Times New Roman" w:hint="eastAsia"/>
          <w:b/>
          <w:bCs/>
          <w:color w:val="000000" w:themeColor="text1"/>
          <w:u w:val="thick"/>
        </w:rPr>
        <w:t>為限。</w:t>
      </w:r>
    </w:p>
    <w:p w14:paraId="74C7CCE3" w14:textId="10A57947" w:rsidR="005B5080" w:rsidRPr="005B5080" w:rsidRDefault="005B5080" w:rsidP="005B5080">
      <w:pPr>
        <w:spacing w:line="400" w:lineRule="exact"/>
        <w:ind w:left="672" w:hangingChars="280" w:hanging="672"/>
        <w:jc w:val="both"/>
        <w:rPr>
          <w:rFonts w:ascii="Times New Roman" w:eastAsia="標楷體" w:hAnsi="Times New Roman" w:cs="Times New Roman"/>
          <w:b/>
          <w:bCs/>
          <w:color w:val="000000" w:themeColor="text1"/>
          <w:u w:val="thick"/>
        </w:rPr>
      </w:pPr>
      <w:r w:rsidRPr="005B5080">
        <w:rPr>
          <w:rFonts w:ascii="Times New Roman" w:eastAsia="標楷體" w:hAnsi="Times New Roman" w:cs="Times New Roman" w:hint="eastAsia"/>
          <w:color w:val="000000" w:themeColor="text1"/>
        </w:rPr>
        <w:t xml:space="preserve">   </w:t>
      </w:r>
      <w:r w:rsidRPr="005B5080">
        <w:rPr>
          <w:rFonts w:ascii="Times New Roman" w:eastAsia="標楷體" w:hAnsi="Times New Roman" w:cs="Times New Roman" w:hint="eastAsia"/>
          <w:b/>
          <w:bCs/>
          <w:color w:val="000000" w:themeColor="text1"/>
          <w:u w:val="thick"/>
        </w:rPr>
        <w:t>(3)</w:t>
      </w:r>
      <w:r w:rsidRPr="005B5080">
        <w:rPr>
          <w:rFonts w:ascii="Times New Roman" w:eastAsia="標楷體" w:hAnsi="Times New Roman" w:cs="Times New Roman" w:hint="eastAsia"/>
          <w:b/>
          <w:bCs/>
          <w:color w:val="000000" w:themeColor="text1"/>
          <w:u w:val="thick"/>
        </w:rPr>
        <w:t>薪點折合率，依教育部公告辦理。</w:t>
      </w:r>
    </w:p>
    <w:p w14:paraId="7068BA72" w14:textId="2167F278" w:rsidR="005B5080" w:rsidRPr="005B5080" w:rsidRDefault="005B5080" w:rsidP="005B5080">
      <w:pPr>
        <w:spacing w:line="400" w:lineRule="exact"/>
        <w:ind w:left="672" w:hangingChars="280" w:hanging="672"/>
        <w:jc w:val="both"/>
        <w:rPr>
          <w:rFonts w:ascii="Times New Roman" w:eastAsia="標楷體" w:hAnsi="Times New Roman" w:cs="Times New Roman"/>
          <w:b/>
          <w:bCs/>
          <w:color w:val="000000" w:themeColor="text1"/>
          <w:u w:val="thick"/>
        </w:rPr>
      </w:pPr>
      <w:r w:rsidRPr="005B5080">
        <w:rPr>
          <w:rFonts w:ascii="Times New Roman" w:eastAsia="標楷體" w:hAnsi="Times New Roman" w:cs="Times New Roman" w:hint="eastAsia"/>
          <w:color w:val="000000" w:themeColor="text1"/>
        </w:rPr>
        <w:t xml:space="preserve">   </w:t>
      </w:r>
      <w:r w:rsidRPr="005B5080">
        <w:rPr>
          <w:rFonts w:ascii="Times New Roman" w:eastAsia="標楷體" w:hAnsi="Times New Roman" w:cs="Times New Roman" w:hint="eastAsia"/>
          <w:b/>
          <w:bCs/>
          <w:color w:val="000000" w:themeColor="text1"/>
          <w:u w:val="thick"/>
        </w:rPr>
        <w:t>(4)</w:t>
      </w:r>
      <w:r w:rsidRPr="005B5080">
        <w:rPr>
          <w:rFonts w:ascii="Times New Roman" w:eastAsia="標楷體" w:hAnsi="Times New Roman" w:cs="Times New Roman" w:hint="eastAsia"/>
          <w:b/>
          <w:bCs/>
          <w:color w:val="000000" w:themeColor="text1"/>
          <w:u w:val="thick"/>
        </w:rPr>
        <w:t>溯自</w:t>
      </w:r>
      <w:r w:rsidR="00963415">
        <w:rPr>
          <w:rFonts w:ascii="Times New Roman" w:eastAsia="標楷體" w:hAnsi="Times New Roman" w:cs="Times New Roman" w:hint="eastAsia"/>
          <w:b/>
          <w:bCs/>
          <w:color w:val="000000" w:themeColor="text1"/>
          <w:u w:val="thick"/>
        </w:rPr>
        <w:t>一百十四</w:t>
      </w:r>
      <w:r w:rsidRPr="005B5080">
        <w:rPr>
          <w:rFonts w:ascii="Times New Roman" w:eastAsia="標楷體" w:hAnsi="Times New Roman" w:cs="Times New Roman" w:hint="eastAsia"/>
          <w:b/>
          <w:bCs/>
          <w:color w:val="000000" w:themeColor="text1"/>
          <w:u w:val="thick"/>
        </w:rPr>
        <w:t>年</w:t>
      </w:r>
      <w:r w:rsidR="00963415">
        <w:rPr>
          <w:rFonts w:ascii="Times New Roman" w:eastAsia="標楷體" w:hAnsi="Times New Roman" w:cs="Times New Roman" w:hint="eastAsia"/>
          <w:b/>
          <w:bCs/>
          <w:color w:val="000000" w:themeColor="text1"/>
          <w:u w:val="thick"/>
        </w:rPr>
        <w:t>一</w:t>
      </w:r>
      <w:r w:rsidRPr="005B5080">
        <w:rPr>
          <w:rFonts w:ascii="Times New Roman" w:eastAsia="標楷體" w:hAnsi="Times New Roman" w:cs="Times New Roman" w:hint="eastAsia"/>
          <w:b/>
          <w:bCs/>
          <w:color w:val="000000" w:themeColor="text1"/>
          <w:u w:val="thick"/>
        </w:rPr>
        <w:t>月</w:t>
      </w:r>
      <w:r w:rsidR="00963415">
        <w:rPr>
          <w:rFonts w:ascii="Times New Roman" w:eastAsia="標楷體" w:hAnsi="Times New Roman" w:cs="Times New Roman" w:hint="eastAsia"/>
          <w:b/>
          <w:bCs/>
          <w:color w:val="000000" w:themeColor="text1"/>
          <w:u w:val="thick"/>
        </w:rPr>
        <w:t>一</w:t>
      </w:r>
      <w:r w:rsidRPr="005B5080">
        <w:rPr>
          <w:rFonts w:ascii="Times New Roman" w:eastAsia="標楷體" w:hAnsi="Times New Roman" w:cs="Times New Roman" w:hint="eastAsia"/>
          <w:b/>
          <w:bCs/>
          <w:color w:val="000000" w:themeColor="text1"/>
          <w:u w:val="thick"/>
        </w:rPr>
        <w:t>日起適用。</w:t>
      </w:r>
    </w:p>
    <w:sectPr w:rsidR="005B5080" w:rsidRPr="005B5080" w:rsidSect="005B5080">
      <w:pgSz w:w="11906" w:h="16838"/>
      <w:pgMar w:top="426" w:right="991" w:bottom="709"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89F7" w14:textId="77777777" w:rsidR="005001B2" w:rsidRDefault="005001B2" w:rsidP="00981F40">
      <w:r>
        <w:separator/>
      </w:r>
    </w:p>
  </w:endnote>
  <w:endnote w:type="continuationSeparator" w:id="0">
    <w:p w14:paraId="68E27730" w14:textId="77777777" w:rsidR="005001B2" w:rsidRDefault="005001B2" w:rsidP="0098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D093" w14:textId="77777777" w:rsidR="005001B2" w:rsidRDefault="005001B2" w:rsidP="00981F40">
      <w:r>
        <w:separator/>
      </w:r>
    </w:p>
  </w:footnote>
  <w:footnote w:type="continuationSeparator" w:id="0">
    <w:p w14:paraId="2BC5CD22" w14:textId="77777777" w:rsidR="005001B2" w:rsidRDefault="005001B2" w:rsidP="00981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8E"/>
    <w:rsid w:val="00020355"/>
    <w:rsid w:val="0009256C"/>
    <w:rsid w:val="000C6C0A"/>
    <w:rsid w:val="000E2E1A"/>
    <w:rsid w:val="00173580"/>
    <w:rsid w:val="00186262"/>
    <w:rsid w:val="00190A43"/>
    <w:rsid w:val="001B2026"/>
    <w:rsid w:val="001E2FD3"/>
    <w:rsid w:val="0020761D"/>
    <w:rsid w:val="0020768E"/>
    <w:rsid w:val="00273959"/>
    <w:rsid w:val="002C4193"/>
    <w:rsid w:val="002E1439"/>
    <w:rsid w:val="002F370F"/>
    <w:rsid w:val="002F6BDB"/>
    <w:rsid w:val="00311A5C"/>
    <w:rsid w:val="00340AF3"/>
    <w:rsid w:val="00345D72"/>
    <w:rsid w:val="00347ADB"/>
    <w:rsid w:val="0037064D"/>
    <w:rsid w:val="00380FB2"/>
    <w:rsid w:val="003E367B"/>
    <w:rsid w:val="003F0362"/>
    <w:rsid w:val="0040103E"/>
    <w:rsid w:val="004126EC"/>
    <w:rsid w:val="00417F7C"/>
    <w:rsid w:val="004748CA"/>
    <w:rsid w:val="004800C8"/>
    <w:rsid w:val="004B57F6"/>
    <w:rsid w:val="004D32D3"/>
    <w:rsid w:val="005001B2"/>
    <w:rsid w:val="00511D7B"/>
    <w:rsid w:val="00520695"/>
    <w:rsid w:val="005340D4"/>
    <w:rsid w:val="005927E8"/>
    <w:rsid w:val="005B5080"/>
    <w:rsid w:val="006871BA"/>
    <w:rsid w:val="00687D56"/>
    <w:rsid w:val="006B5928"/>
    <w:rsid w:val="006D2E60"/>
    <w:rsid w:val="00712B4C"/>
    <w:rsid w:val="007159DE"/>
    <w:rsid w:val="00732A87"/>
    <w:rsid w:val="00733880"/>
    <w:rsid w:val="007C0E9D"/>
    <w:rsid w:val="00831FB5"/>
    <w:rsid w:val="00875DD0"/>
    <w:rsid w:val="008A0186"/>
    <w:rsid w:val="008A5870"/>
    <w:rsid w:val="008B15AF"/>
    <w:rsid w:val="008E2F7D"/>
    <w:rsid w:val="00907B79"/>
    <w:rsid w:val="00924D6D"/>
    <w:rsid w:val="00946F28"/>
    <w:rsid w:val="00947F5B"/>
    <w:rsid w:val="009617AA"/>
    <w:rsid w:val="00963415"/>
    <w:rsid w:val="009636DC"/>
    <w:rsid w:val="00980096"/>
    <w:rsid w:val="00981F40"/>
    <w:rsid w:val="00984CA5"/>
    <w:rsid w:val="00990B80"/>
    <w:rsid w:val="00992194"/>
    <w:rsid w:val="00A02C35"/>
    <w:rsid w:val="00A33643"/>
    <w:rsid w:val="00A46C99"/>
    <w:rsid w:val="00A60F56"/>
    <w:rsid w:val="00AB1B3F"/>
    <w:rsid w:val="00AE008A"/>
    <w:rsid w:val="00B82E98"/>
    <w:rsid w:val="00B933FB"/>
    <w:rsid w:val="00B95ADD"/>
    <w:rsid w:val="00BA206F"/>
    <w:rsid w:val="00BB5720"/>
    <w:rsid w:val="00C13C08"/>
    <w:rsid w:val="00C32D41"/>
    <w:rsid w:val="00C5094F"/>
    <w:rsid w:val="00C60505"/>
    <w:rsid w:val="00C80E61"/>
    <w:rsid w:val="00D125DF"/>
    <w:rsid w:val="00D23315"/>
    <w:rsid w:val="00D77579"/>
    <w:rsid w:val="00DD6B07"/>
    <w:rsid w:val="00E23C95"/>
    <w:rsid w:val="00E973FB"/>
    <w:rsid w:val="00EA6029"/>
    <w:rsid w:val="00FB6785"/>
    <w:rsid w:val="00FC44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DADF"/>
  <w15:chartTrackingRefBased/>
  <w15:docId w15:val="{08881189-C416-4E80-84AC-90FBC113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8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7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1F40"/>
    <w:pPr>
      <w:tabs>
        <w:tab w:val="center" w:pos="4153"/>
        <w:tab w:val="right" w:pos="8306"/>
      </w:tabs>
      <w:snapToGrid w:val="0"/>
    </w:pPr>
    <w:rPr>
      <w:sz w:val="20"/>
      <w:szCs w:val="20"/>
    </w:rPr>
  </w:style>
  <w:style w:type="character" w:customStyle="1" w:styleId="a5">
    <w:name w:val="頁首 字元"/>
    <w:basedOn w:val="a0"/>
    <w:link w:val="a4"/>
    <w:uiPriority w:val="99"/>
    <w:rsid w:val="00981F40"/>
    <w:rPr>
      <w:sz w:val="20"/>
      <w:szCs w:val="20"/>
    </w:rPr>
  </w:style>
  <w:style w:type="paragraph" w:styleId="a6">
    <w:name w:val="footer"/>
    <w:basedOn w:val="a"/>
    <w:link w:val="a7"/>
    <w:uiPriority w:val="99"/>
    <w:unhideWhenUsed/>
    <w:rsid w:val="00981F40"/>
    <w:pPr>
      <w:tabs>
        <w:tab w:val="center" w:pos="4153"/>
        <w:tab w:val="right" w:pos="8306"/>
      </w:tabs>
      <w:snapToGrid w:val="0"/>
    </w:pPr>
    <w:rPr>
      <w:sz w:val="20"/>
      <w:szCs w:val="20"/>
    </w:rPr>
  </w:style>
  <w:style w:type="character" w:customStyle="1" w:styleId="a7">
    <w:name w:val="頁尾 字元"/>
    <w:basedOn w:val="a0"/>
    <w:link w:val="a6"/>
    <w:uiPriority w:val="99"/>
    <w:rsid w:val="00981F40"/>
    <w:rPr>
      <w:sz w:val="20"/>
      <w:szCs w:val="20"/>
    </w:rPr>
  </w:style>
  <w:style w:type="paragraph" w:styleId="a8">
    <w:name w:val="Balloon Text"/>
    <w:basedOn w:val="a"/>
    <w:link w:val="a9"/>
    <w:uiPriority w:val="99"/>
    <w:semiHidden/>
    <w:unhideWhenUsed/>
    <w:rsid w:val="00347AD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47A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562">
      <w:bodyDiv w:val="1"/>
      <w:marLeft w:val="0"/>
      <w:marRight w:val="0"/>
      <w:marTop w:val="0"/>
      <w:marBottom w:val="0"/>
      <w:divBdr>
        <w:top w:val="none" w:sz="0" w:space="0" w:color="auto"/>
        <w:left w:val="none" w:sz="0" w:space="0" w:color="auto"/>
        <w:bottom w:val="none" w:sz="0" w:space="0" w:color="auto"/>
        <w:right w:val="none" w:sz="0" w:space="0" w:color="auto"/>
      </w:divBdr>
    </w:div>
    <w:div w:id="7333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4E487-C765-4D05-A442-D8069115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2</Pages>
  <Words>744</Words>
  <Characters>753</Characters>
  <Application>Microsoft Office Word</Application>
  <DocSecurity>0</DocSecurity>
  <Lines>57</Lines>
  <Paragraphs>65</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Ntcuwork</cp:lastModifiedBy>
  <cp:revision>54</cp:revision>
  <cp:lastPrinted>2025-05-07T02:15:00Z</cp:lastPrinted>
  <dcterms:created xsi:type="dcterms:W3CDTF">2024-10-23T09:44:00Z</dcterms:created>
  <dcterms:modified xsi:type="dcterms:W3CDTF">2026-03-25T02:17:00Z</dcterms:modified>
</cp:coreProperties>
</file>