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86" w:rsidRPr="001F2182" w:rsidRDefault="001E5986" w:rsidP="001E5986">
      <w:pPr>
        <w:jc w:val="center"/>
        <w:rPr>
          <w:color w:val="000000" w:themeColor="text1"/>
        </w:rPr>
      </w:pPr>
      <w:r w:rsidRPr="001F2182">
        <w:rPr>
          <w:rFonts w:ascii="標楷體" w:eastAsia="標楷體" w:hAnsi="標楷體" w:hint="eastAsia"/>
          <w:color w:val="000000" w:themeColor="text1"/>
        </w:rPr>
        <w:t>國立臺中教育大學各單位</w:t>
      </w:r>
      <w:r w:rsidRPr="005F1749">
        <w:rPr>
          <w:rFonts w:ascii="標楷體" w:eastAsia="標楷體" w:hAnsi="標楷體" w:hint="eastAsia"/>
          <w:color w:val="000000" w:themeColor="text1"/>
        </w:rPr>
        <w:t>進</w:t>
      </w:r>
      <w:r w:rsidRPr="009830E2">
        <w:rPr>
          <w:rFonts w:ascii="標楷體" w:eastAsia="標楷體" w:hAnsi="標楷體" w:hint="eastAsia"/>
          <w:color w:val="000000" w:themeColor="text1"/>
        </w:rPr>
        <w:t>用</w:t>
      </w:r>
      <w:r w:rsidRPr="001F2182">
        <w:rPr>
          <w:rFonts w:ascii="標楷體" w:eastAsia="標楷體" w:hAnsi="標楷體" w:hint="eastAsia"/>
          <w:color w:val="000000" w:themeColor="text1"/>
        </w:rPr>
        <w:t>校務基金進用工作人員申請表</w:t>
      </w:r>
    </w:p>
    <w:p w:rsidR="001E5986" w:rsidRPr="001F2182" w:rsidRDefault="001E5986" w:rsidP="001E5986">
      <w:pPr>
        <w:spacing w:line="20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F2182">
        <w:rPr>
          <w:rFonts w:ascii="標楷體" w:eastAsia="標楷體" w:hAnsi="標楷體"/>
          <w:color w:val="000000" w:themeColor="text1"/>
          <w:sz w:val="20"/>
          <w:szCs w:val="20"/>
        </w:rPr>
        <w:t>110年8月18日簽奉校長核准修正</w:t>
      </w:r>
    </w:p>
    <w:p w:rsidR="001E5986" w:rsidRPr="001F2182" w:rsidRDefault="001E5986" w:rsidP="001E5986">
      <w:pPr>
        <w:spacing w:line="20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F2182">
        <w:rPr>
          <w:rFonts w:ascii="標楷體" w:eastAsia="標楷體" w:hAnsi="標楷體"/>
          <w:color w:val="000000" w:themeColor="text1"/>
          <w:sz w:val="20"/>
          <w:szCs w:val="20"/>
        </w:rPr>
        <w:t>112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11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21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日</w:t>
      </w:r>
      <w:r w:rsidRPr="001F2182">
        <w:rPr>
          <w:rFonts w:ascii="標楷體" w:eastAsia="標楷體" w:hAnsi="標楷體"/>
          <w:color w:val="000000" w:themeColor="text1"/>
          <w:sz w:val="20"/>
          <w:szCs w:val="20"/>
        </w:rPr>
        <w:t>112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學年度第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4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次行政會議修正通過</w:t>
      </w:r>
    </w:p>
    <w:p w:rsidR="001E5986" w:rsidRDefault="001E5986" w:rsidP="001E5986">
      <w:pPr>
        <w:spacing w:line="20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F2182">
        <w:rPr>
          <w:rFonts w:ascii="標楷體" w:eastAsia="標楷體" w:hAnsi="標楷體"/>
          <w:color w:val="000000" w:themeColor="text1"/>
          <w:sz w:val="20"/>
          <w:szCs w:val="20"/>
        </w:rPr>
        <w:t>112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12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日</w:t>
      </w:r>
      <w:r w:rsidRPr="001F2182">
        <w:rPr>
          <w:rFonts w:ascii="標楷體" w:eastAsia="標楷體" w:hAnsi="標楷體"/>
          <w:color w:val="000000" w:themeColor="text1"/>
          <w:sz w:val="20"/>
          <w:szCs w:val="20"/>
        </w:rPr>
        <w:t>112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年度第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4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次校務基金管理委員會議修正通過</w:t>
      </w:r>
    </w:p>
    <w:p w:rsidR="001E5986" w:rsidRPr="00FE28C0" w:rsidRDefault="001E5986" w:rsidP="001E5986">
      <w:pPr>
        <w:spacing w:line="20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FE28C0">
        <w:rPr>
          <w:rFonts w:ascii="標楷體" w:eastAsia="標楷體" w:hAnsi="標楷體" w:hint="eastAsia"/>
          <w:color w:val="000000" w:themeColor="text1"/>
          <w:sz w:val="20"/>
          <w:szCs w:val="20"/>
        </w:rPr>
        <w:t>113年9月10日113年度第3次臨時校務基金管理委員會議通過</w:t>
      </w:r>
    </w:p>
    <w:p w:rsidR="001E5986" w:rsidRPr="00FE28C0" w:rsidRDefault="001E5986" w:rsidP="001E5986">
      <w:pPr>
        <w:spacing w:line="20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FE28C0">
        <w:rPr>
          <w:rFonts w:ascii="標楷體" w:eastAsia="標楷體" w:hAnsi="標楷體" w:hint="eastAsia"/>
          <w:color w:val="000000" w:themeColor="text1"/>
          <w:sz w:val="20"/>
          <w:szCs w:val="20"/>
        </w:rPr>
        <w:t>113年9月24日113學年度第2次行政會議通過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1E5986" w:rsidRPr="00383144" w:rsidTr="00973ED3">
        <w:trPr>
          <w:trHeight w:val="522"/>
        </w:trPr>
        <w:tc>
          <w:tcPr>
            <w:tcW w:w="104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E5986" w:rsidRPr="001F2182" w:rsidRDefault="001E5986" w:rsidP="00973ED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F218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附表</w:t>
            </w:r>
            <w:r w:rsidRPr="001F218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1F218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第</w:t>
            </w:r>
            <w:r w:rsidRPr="001F218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 </w:t>
            </w:r>
            <w:r w:rsidRPr="001F218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頁共</w:t>
            </w:r>
            <w:r w:rsidRPr="001F218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 </w:t>
            </w:r>
            <w:r w:rsidRPr="001F218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頁</w:t>
            </w:r>
          </w:p>
        </w:tc>
      </w:tr>
      <w:tr w:rsidR="001E5986" w:rsidRPr="00383144" w:rsidTr="00973ED3">
        <w:tc>
          <w:tcPr>
            <w:tcW w:w="10428" w:type="dxa"/>
            <w:tcBorders>
              <w:top w:val="dotted" w:sz="4" w:space="0" w:color="auto"/>
            </w:tcBorders>
            <w:shd w:val="clear" w:color="auto" w:fill="auto"/>
          </w:tcPr>
          <w:p w:rsidR="001E5986" w:rsidRPr="001F2182" w:rsidRDefault="001E5986" w:rsidP="00973ED3">
            <w:pPr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 w:hint="eastAsia"/>
                <w:color w:val="000000" w:themeColor="text1"/>
              </w:rPr>
              <w:t xml:space="preserve">一、需求單位：　　　　　　　　　　　　　</w:t>
            </w: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1E5986" w:rsidRPr="00383144" w:rsidTr="00973ED3">
        <w:trPr>
          <w:trHeight w:val="2128"/>
        </w:trPr>
        <w:tc>
          <w:tcPr>
            <w:tcW w:w="10428" w:type="dxa"/>
            <w:shd w:val="clear" w:color="auto" w:fill="auto"/>
          </w:tcPr>
          <w:p w:rsidR="001E5986" w:rsidRPr="005F1749" w:rsidRDefault="001E5986" w:rsidP="00973ED3">
            <w:pPr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 w:rsidRPr="005F1749">
              <w:rPr>
                <w:rFonts w:ascii="標楷體" w:eastAsia="標楷體" w:hAnsi="標楷體" w:hint="eastAsia"/>
                <w:color w:val="000000" w:themeColor="text1"/>
              </w:rPr>
              <w:t>進用原因：</w:t>
            </w:r>
            <w:r w:rsidRPr="005F17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1E5986" w:rsidRPr="005F1749" w:rsidRDefault="001E5986" w:rsidP="00973ED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</w:rPr>
            </w:pPr>
            <w:r w:rsidRPr="005F1749">
              <w:rPr>
                <w:rFonts w:ascii="標楷體" w:eastAsia="標楷體" w:hAnsi="標楷體" w:hint="eastAsia"/>
                <w:color w:val="000000" w:themeColor="text1"/>
              </w:rPr>
              <w:t>現有校務基金進用工作人員出缺（  (姓名)  遺缺）</w:t>
            </w:r>
          </w:p>
          <w:p w:rsidR="001E5986" w:rsidRPr="001F2182" w:rsidRDefault="001E5986" w:rsidP="00973ED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 w:hint="eastAsia"/>
                <w:color w:val="000000" w:themeColor="text1"/>
              </w:rPr>
              <w:t>現有正式編制職員出缺</w:t>
            </w:r>
          </w:p>
          <w:p w:rsidR="001E5986" w:rsidRPr="001F2182" w:rsidRDefault="001E5986" w:rsidP="00973ED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 w:hint="eastAsia"/>
                <w:color w:val="000000" w:themeColor="text1"/>
              </w:rPr>
              <w:t>業務擴增需要</w:t>
            </w:r>
          </w:p>
          <w:p w:rsidR="001E5986" w:rsidRPr="001F2182" w:rsidRDefault="001E5986" w:rsidP="00973ED3">
            <w:pPr>
              <w:numPr>
                <w:ilvl w:val="0"/>
                <w:numId w:val="1"/>
              </w:numPr>
              <w:tabs>
                <w:tab w:val="clear" w:pos="2040"/>
              </w:tabs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1F2182">
              <w:rPr>
                <w:rFonts w:ascii="標楷體" w:eastAsia="標楷體" w:hAnsi="標楷體"/>
                <w:color w:val="000000" w:themeColor="text1"/>
              </w:rPr>
              <w:t>(請詳述)</w:t>
            </w:r>
            <w:r w:rsidRPr="001F2182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                             </w:t>
            </w: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1E5986" w:rsidRPr="001F2182" w:rsidRDefault="001E5986" w:rsidP="00973ED3">
            <w:pPr>
              <w:ind w:left="168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F2182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                                            </w:t>
            </w:r>
          </w:p>
        </w:tc>
      </w:tr>
      <w:tr w:rsidR="001E5986" w:rsidRPr="00383144" w:rsidTr="00973ED3">
        <w:trPr>
          <w:trHeight w:val="1414"/>
        </w:trPr>
        <w:tc>
          <w:tcPr>
            <w:tcW w:w="10428" w:type="dxa"/>
            <w:shd w:val="clear" w:color="auto" w:fill="auto"/>
          </w:tcPr>
          <w:p w:rsidR="001E5986" w:rsidRPr="001F2182" w:rsidRDefault="001E5986" w:rsidP="00973ED3">
            <w:pPr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 w:hint="eastAsia"/>
                <w:color w:val="000000" w:themeColor="text1"/>
              </w:rPr>
              <w:t>三、單位現有人力及工作業務分析：</w:t>
            </w:r>
          </w:p>
          <w:p w:rsidR="001E5986" w:rsidRPr="001F2182" w:rsidRDefault="001E5986" w:rsidP="00973ED3">
            <w:pPr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</w:p>
        </w:tc>
      </w:tr>
      <w:tr w:rsidR="001E5986" w:rsidRPr="00383144" w:rsidTr="00973ED3">
        <w:trPr>
          <w:trHeight w:val="4852"/>
        </w:trPr>
        <w:tc>
          <w:tcPr>
            <w:tcW w:w="10428" w:type="dxa"/>
            <w:shd w:val="clear" w:color="auto" w:fill="auto"/>
          </w:tcPr>
          <w:p w:rsidR="001E5986" w:rsidRPr="001F2182" w:rsidRDefault="001E5986" w:rsidP="00973ED3">
            <w:pPr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 w:hint="eastAsia"/>
                <w:color w:val="000000" w:themeColor="text1"/>
              </w:rPr>
              <w:t>四、擬</w:t>
            </w:r>
            <w:r w:rsidRPr="005F1749">
              <w:rPr>
                <w:rFonts w:ascii="標楷體" w:eastAsia="標楷體" w:hAnsi="標楷體" w:hint="eastAsia"/>
                <w:color w:val="000000" w:themeColor="text1"/>
              </w:rPr>
              <w:t>進</w:t>
            </w:r>
            <w:r w:rsidRPr="001F2182">
              <w:rPr>
                <w:rFonts w:ascii="標楷體" w:eastAsia="標楷體" w:hAnsi="標楷體" w:hint="eastAsia"/>
                <w:color w:val="000000" w:themeColor="text1"/>
              </w:rPr>
              <w:t>用人員：</w:t>
            </w: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F2182">
              <w:rPr>
                <w:rFonts w:ascii="標楷體" w:eastAsia="標楷體" w:hAnsi="標楷體"/>
                <w:color w:val="000000" w:themeColor="text1"/>
              </w:rPr>
              <w:t>1.人數：</w:t>
            </w:r>
            <w:r w:rsidRPr="001F2182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1F2182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2.職等：□高等  </w:t>
            </w:r>
            <w:r w:rsidRPr="001F2182">
              <w:rPr>
                <w:rFonts w:ascii="標楷體" w:eastAsia="標楷體" w:hAnsi="標楷體" w:hint="eastAsia"/>
                <w:color w:val="000000" w:themeColor="text1"/>
              </w:rPr>
              <w:t>□一等</w:t>
            </w: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1F2182">
              <w:rPr>
                <w:rFonts w:ascii="標楷體" w:eastAsia="標楷體" w:hAnsi="標楷體" w:hint="eastAsia"/>
                <w:color w:val="000000" w:themeColor="text1"/>
              </w:rPr>
              <w:t>□二等</w:t>
            </w: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1F2182">
              <w:rPr>
                <w:rFonts w:ascii="標楷體" w:eastAsia="標楷體" w:hAnsi="標楷體" w:hint="eastAsia"/>
                <w:color w:val="000000" w:themeColor="text1"/>
              </w:rPr>
              <w:t>□三等</w:t>
            </w: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/>
                <w:color w:val="000000" w:themeColor="text1"/>
              </w:rPr>
              <w:t>3.擔任工作項目及職責程度：</w:t>
            </w: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/>
                <w:color w:val="000000" w:themeColor="text1"/>
              </w:rPr>
              <w:t>4.應具備知能條件：</w:t>
            </w: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  <w:p w:rsidR="001E5986" w:rsidRPr="001F2182" w:rsidRDefault="001E5986" w:rsidP="00973ED3">
            <w:pPr>
              <w:ind w:leftChars="200" w:left="1920" w:hangingChars="600" w:hanging="1440"/>
              <w:rPr>
                <w:rFonts w:ascii="標楷體" w:eastAsia="標楷體" w:hAnsi="標楷體"/>
                <w:color w:val="000000" w:themeColor="text1"/>
              </w:rPr>
            </w:pPr>
            <w:r w:rsidRPr="005F1749">
              <w:rPr>
                <w:rFonts w:ascii="標楷體" w:eastAsia="標楷體" w:hAnsi="標楷體"/>
                <w:color w:val="000000" w:themeColor="text1"/>
              </w:rPr>
              <w:t>5.</w:t>
            </w:r>
            <w:r w:rsidRPr="005F1749">
              <w:rPr>
                <w:rFonts w:ascii="標楷體" w:eastAsia="標楷體" w:hAnsi="標楷體" w:hint="eastAsia"/>
                <w:color w:val="000000" w:themeColor="text1"/>
              </w:rPr>
              <w:t>進</w:t>
            </w:r>
            <w:r w:rsidRPr="005F1749">
              <w:rPr>
                <w:rFonts w:ascii="標楷體" w:eastAsia="標楷體" w:hAnsi="標楷體"/>
                <w:color w:val="000000" w:themeColor="text1"/>
              </w:rPr>
              <w:t>用期限：新進校基</w:t>
            </w:r>
            <w:bookmarkStart w:id="0" w:name="_GoBack"/>
            <w:bookmarkEnd w:id="0"/>
            <w:r w:rsidRPr="005F1749">
              <w:rPr>
                <w:rFonts w:ascii="標楷體" w:eastAsia="標楷體" w:hAnsi="標楷體"/>
                <w:color w:val="000000" w:themeColor="text1"/>
              </w:rPr>
              <w:t>人員三個月試用期滿經用人單位考核成績及格者予以正式</w:t>
            </w:r>
            <w:r w:rsidRPr="005F1749">
              <w:rPr>
                <w:rFonts w:ascii="標楷體" w:eastAsia="標楷體" w:hAnsi="標楷體" w:hint="eastAsia"/>
                <w:color w:val="000000" w:themeColor="text1"/>
              </w:rPr>
              <w:t>進</w:t>
            </w:r>
            <w:r w:rsidRPr="005F1749">
              <w:rPr>
                <w:rFonts w:ascii="標楷體" w:eastAsia="標楷體" w:hAnsi="標楷體"/>
                <w:color w:val="000000" w:themeColor="text1"/>
              </w:rPr>
              <w:t>用</w:t>
            </w:r>
            <w:r w:rsidRPr="001F2182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/>
                <w:color w:val="000000" w:themeColor="text1"/>
              </w:rPr>
              <w:t>6.公告期間(至少五個工作日</w:t>
            </w:r>
            <w:r w:rsidRPr="009830E2">
              <w:rPr>
                <w:rFonts w:ascii="標楷體" w:eastAsia="標楷體" w:hAnsi="標楷體" w:hint="eastAsia"/>
                <w:color w:val="000000" w:themeColor="text1"/>
              </w:rPr>
              <w:t>以上</w:t>
            </w:r>
            <w:r w:rsidRPr="001F2182">
              <w:rPr>
                <w:rFonts w:ascii="標楷體" w:eastAsia="標楷體" w:hAnsi="標楷體"/>
                <w:color w:val="000000" w:themeColor="text1"/>
              </w:rPr>
              <w:t>)：□自核定</w:t>
            </w:r>
            <w:r w:rsidRPr="009830E2">
              <w:rPr>
                <w:rFonts w:ascii="標楷體" w:eastAsia="標楷體" w:hAnsi="標楷體" w:hint="eastAsia"/>
                <w:color w:val="000000" w:themeColor="text1"/>
              </w:rPr>
              <w:t>次一工作日</w:t>
            </w:r>
            <w:r w:rsidRPr="001F2182">
              <w:rPr>
                <w:rFonts w:ascii="標楷體" w:eastAsia="標楷體" w:hAnsi="標楷體" w:hint="eastAsia"/>
                <w:color w:val="000000" w:themeColor="text1"/>
              </w:rPr>
              <w:t>起至</w:t>
            </w: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F2182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F218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F2182">
              <w:rPr>
                <w:rFonts w:ascii="標楷體" w:eastAsia="標楷體" w:hAnsi="標楷體" w:hint="eastAsia"/>
                <w:color w:val="000000" w:themeColor="text1"/>
              </w:rPr>
              <w:t>日止。</w:t>
            </w:r>
          </w:p>
          <w:p w:rsidR="001E5986" w:rsidRPr="001F2182" w:rsidRDefault="001E5986" w:rsidP="00973ED3">
            <w:pPr>
              <w:ind w:leftChars="200" w:left="48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F2182">
              <w:rPr>
                <w:rFonts w:ascii="標楷體" w:eastAsia="標楷體" w:hAnsi="標楷體"/>
                <w:color w:val="000000" w:themeColor="text1"/>
              </w:rPr>
              <w:t xml:space="preserve">                                □自   年   月   日起至   年   月   日止。</w:t>
            </w:r>
          </w:p>
        </w:tc>
      </w:tr>
      <w:tr w:rsidR="001E5986" w:rsidRPr="00383144" w:rsidTr="00973ED3">
        <w:trPr>
          <w:trHeight w:val="2505"/>
        </w:trPr>
        <w:tc>
          <w:tcPr>
            <w:tcW w:w="10428" w:type="dxa"/>
            <w:tcBorders>
              <w:bottom w:val="single" w:sz="4" w:space="0" w:color="auto"/>
            </w:tcBorders>
            <w:shd w:val="clear" w:color="auto" w:fill="auto"/>
          </w:tcPr>
          <w:p w:rsidR="001E5986" w:rsidRPr="001F2182" w:rsidRDefault="001E5986" w:rsidP="00973ED3">
            <w:pPr>
              <w:ind w:left="1560" w:hangingChars="650" w:hanging="1560"/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 w:hint="eastAsia"/>
                <w:color w:val="000000" w:themeColor="text1"/>
              </w:rPr>
              <w:t>五、經費估算：</w:t>
            </w:r>
            <w:r w:rsidRPr="001F218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請依本校校務基金進用工作人員管理要點</w:t>
            </w: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及其附件報酬標準表與相</w:t>
            </w:r>
            <w:r w:rsidRPr="001F218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關福利核算</w:t>
            </w:r>
            <w:r w:rsidRPr="001F218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(含薪資、福利費、學校應負擔勞保、健保及勞工退休金、年終獎金等)。</w:t>
            </w:r>
          </w:p>
          <w:p w:rsidR="001E5986" w:rsidRPr="009830E2" w:rsidRDefault="001E5986" w:rsidP="00973ED3">
            <w:pPr>
              <w:numPr>
                <w:ilvl w:val="0"/>
                <w:numId w:val="2"/>
              </w:numPr>
              <w:tabs>
                <w:tab w:val="clear" w:pos="720"/>
              </w:tabs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每月需求經費</w:t>
            </w:r>
            <w:r w:rsidRPr="009830E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= </w:t>
            </w: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每月薪資標準</w:t>
            </w:r>
            <w:r w:rsidRPr="009830E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+ </w:t>
            </w: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學校負擔勞保</w:t>
            </w:r>
            <w:r w:rsidRPr="009830E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+ </w:t>
            </w: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學校負擔健保</w:t>
            </w:r>
            <w:r w:rsidRPr="009830E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+ </w:t>
            </w: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學校提繳勞工退休金</w:t>
            </w:r>
          </w:p>
          <w:p w:rsidR="001E5986" w:rsidRPr="009830E2" w:rsidRDefault="001E5986" w:rsidP="00973ED3">
            <w:pPr>
              <w:ind w:left="360"/>
              <w:rPr>
                <w:rFonts w:ascii="標楷體" w:eastAsia="標楷體" w:hAnsi="標楷體"/>
                <w:color w:val="000000" w:themeColor="text1"/>
              </w:rPr>
            </w:pPr>
            <w:r w:rsidRPr="009830E2">
              <w:rPr>
                <w:rFonts w:ascii="標楷體" w:eastAsia="標楷體" w:hAnsi="標楷體"/>
                <w:color w:val="000000" w:themeColor="text1"/>
              </w:rPr>
              <w:t xml:space="preserve">       　　　＝  　　　　＋  　　　　　＋ 　　　　＋</w:t>
            </w:r>
          </w:p>
          <w:p w:rsidR="001E5986" w:rsidRPr="009830E2" w:rsidRDefault="001E5986" w:rsidP="00973ED3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</w:rPr>
            </w:pP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年度需求經費</w:t>
            </w:r>
            <w:r w:rsidRPr="009830E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= </w:t>
            </w: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每月經費</w:t>
            </w:r>
            <w:r w:rsidRPr="009830E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*12 + </w:t>
            </w: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年度福利費</w:t>
            </w:r>
            <w:r w:rsidRPr="009830E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+ </w:t>
            </w: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年終獎金</w:t>
            </w:r>
          </w:p>
          <w:p w:rsidR="001E5986" w:rsidRPr="009830E2" w:rsidRDefault="001E5986" w:rsidP="00973ED3">
            <w:pPr>
              <w:ind w:left="360"/>
              <w:rPr>
                <w:rFonts w:ascii="標楷體" w:eastAsia="標楷體" w:hAnsi="標楷體"/>
                <w:color w:val="000000" w:themeColor="text1"/>
              </w:rPr>
            </w:pPr>
            <w:r w:rsidRPr="009830E2">
              <w:rPr>
                <w:rFonts w:ascii="標楷體" w:eastAsia="標楷體" w:hAnsi="標楷體"/>
                <w:color w:val="000000" w:themeColor="text1"/>
              </w:rPr>
              <w:t xml:space="preserve">      　　　　＝　　　　　×12＋　　　　   ＋　　　　　　</w:t>
            </w:r>
          </w:p>
          <w:p w:rsidR="001E5986" w:rsidRPr="001F2182" w:rsidRDefault="001E5986" w:rsidP="00973ED3">
            <w:pPr>
              <w:numPr>
                <w:ilvl w:val="0"/>
                <w:numId w:val="2"/>
              </w:numPr>
              <w:tabs>
                <w:tab w:val="clear" w:pos="720"/>
              </w:tabs>
              <w:rPr>
                <w:rFonts w:ascii="標楷體" w:eastAsia="標楷體" w:hAnsi="標楷體"/>
                <w:color w:val="000000" w:themeColor="text1"/>
              </w:rPr>
            </w:pPr>
            <w:r w:rsidRPr="009830E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總需求經費</w:t>
            </w:r>
            <w:r w:rsidRPr="009830E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= 年度需求經費 * 聘僱期限</w:t>
            </w:r>
            <w:r w:rsidRPr="001F2182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E5986" w:rsidRPr="00383144" w:rsidTr="001E5986">
        <w:trPr>
          <w:trHeight w:val="923"/>
        </w:trPr>
        <w:tc>
          <w:tcPr>
            <w:tcW w:w="10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5986" w:rsidRPr="001F2182" w:rsidRDefault="001E5986" w:rsidP="00973ED3">
            <w:pPr>
              <w:rPr>
                <w:rFonts w:ascii="標楷體" w:eastAsia="標楷體" w:hAnsi="標楷體"/>
                <w:color w:val="000000" w:themeColor="text1"/>
              </w:rPr>
            </w:pPr>
            <w:r w:rsidRPr="001F2182">
              <w:rPr>
                <w:rFonts w:ascii="標楷體" w:eastAsia="標楷體" w:hAnsi="標楷體" w:hint="eastAsia"/>
                <w:color w:val="000000" w:themeColor="text1"/>
              </w:rPr>
              <w:t>六、其他說明事項：</w:t>
            </w:r>
          </w:p>
        </w:tc>
      </w:tr>
      <w:tr w:rsidR="001E5986" w:rsidRPr="00B615E7" w:rsidTr="00973ED3">
        <w:trPr>
          <w:trHeight w:val="566"/>
        </w:trPr>
        <w:tc>
          <w:tcPr>
            <w:tcW w:w="10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5986" w:rsidRPr="001F2182" w:rsidRDefault="001E5986" w:rsidP="00973ED3">
            <w:pPr>
              <w:rPr>
                <w:rFonts w:ascii="標楷體" w:eastAsia="標楷體" w:hAnsi="標楷體"/>
                <w:color w:val="000000" w:themeColor="text1"/>
              </w:rPr>
            </w:pPr>
            <w:r w:rsidRPr="001E5986">
              <w:rPr>
                <w:rFonts w:ascii="標楷體" w:eastAsia="標楷體" w:hAnsi="標楷體" w:hint="eastAsia"/>
                <w:color w:val="000000" w:themeColor="text1"/>
                <w:szCs w:val="20"/>
              </w:rPr>
              <w:t>申請單位</w:t>
            </w:r>
            <w:r w:rsidRPr="001E5986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Cs w:val="20"/>
              </w:rPr>
              <w:t xml:space="preserve">              </w:t>
            </w:r>
            <w:r w:rsidRPr="001E5986">
              <w:rPr>
                <w:rFonts w:ascii="標楷體" w:eastAsia="標楷體" w:hAnsi="標楷體"/>
                <w:color w:val="000000" w:themeColor="text1"/>
                <w:szCs w:val="20"/>
              </w:rPr>
              <w:t xml:space="preserve">人事室            </w:t>
            </w:r>
            <w:r>
              <w:rPr>
                <w:rFonts w:ascii="標楷體" w:eastAsia="標楷體" w:hAnsi="標楷體"/>
                <w:color w:val="000000" w:themeColor="text1"/>
                <w:szCs w:val="20"/>
              </w:rPr>
              <w:t xml:space="preserve">  </w:t>
            </w:r>
            <w:r w:rsidRPr="001E5986">
              <w:rPr>
                <w:rFonts w:ascii="標楷體" w:eastAsia="標楷體" w:hAnsi="標楷體" w:hint="eastAsia"/>
                <w:color w:val="000000" w:themeColor="text1"/>
                <w:szCs w:val="20"/>
              </w:rPr>
              <w:t>主計室</w:t>
            </w:r>
            <w:r>
              <w:rPr>
                <w:rFonts w:ascii="標楷體" w:eastAsia="標楷體" w:hAnsi="標楷體"/>
                <w:color w:val="000000" w:themeColor="text1"/>
                <w:szCs w:val="20"/>
              </w:rPr>
              <w:tab/>
              <w:t xml:space="preserve">             </w:t>
            </w:r>
            <w:r w:rsidRPr="001E5986">
              <w:rPr>
                <w:rFonts w:ascii="標楷體" w:eastAsia="標楷體" w:hAnsi="標楷體"/>
                <w:color w:val="000000" w:themeColor="text1"/>
                <w:szCs w:val="20"/>
              </w:rPr>
              <w:t>機關首長</w:t>
            </w:r>
          </w:p>
        </w:tc>
      </w:tr>
    </w:tbl>
    <w:p w:rsidR="007B1EB6" w:rsidRPr="001E5986" w:rsidRDefault="007B1EB6"/>
    <w:sectPr w:rsidR="007B1EB6" w:rsidRPr="001E5986" w:rsidSect="001E5986">
      <w:pgSz w:w="11906" w:h="16838"/>
      <w:pgMar w:top="567" w:right="794" w:bottom="851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C1D9A"/>
    <w:multiLevelType w:val="hybridMultilevel"/>
    <w:tmpl w:val="81B20960"/>
    <w:lvl w:ilvl="0" w:tplc="702E3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739F7AA2"/>
    <w:multiLevelType w:val="hybridMultilevel"/>
    <w:tmpl w:val="992A656A"/>
    <w:lvl w:ilvl="0" w:tplc="EDD6C9BA">
      <w:start w:val="2"/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86"/>
    <w:rsid w:val="001E5986"/>
    <w:rsid w:val="005F1749"/>
    <w:rsid w:val="007B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9842"/>
  <w15:chartTrackingRefBased/>
  <w15:docId w15:val="{AC41FC6D-925A-4C7C-AE15-F48D52C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9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2024-10-21T05:48:00Z</dcterms:created>
  <dcterms:modified xsi:type="dcterms:W3CDTF">2024-10-21T05:51:00Z</dcterms:modified>
</cp:coreProperties>
</file>